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F2820" w14:textId="4B930BE3" w:rsidR="00E27274" w:rsidRPr="002C1E89" w:rsidRDefault="0061745C" w:rsidP="007E17A4">
      <w:pPr>
        <w:pBdr>
          <w:top w:val="single" w:sz="4" w:space="1" w:color="auto"/>
          <w:left w:val="single" w:sz="4" w:space="23" w:color="auto"/>
          <w:bottom w:val="single" w:sz="4" w:space="1" w:color="auto"/>
          <w:right w:val="single" w:sz="4" w:space="4" w:color="auto"/>
        </w:pBdr>
        <w:tabs>
          <w:tab w:val="left" w:pos="4820"/>
        </w:tabs>
        <w:spacing w:after="0"/>
        <w:ind w:left="4536"/>
        <w:jc w:val="left"/>
        <w:rPr>
          <w:rFonts w:asciiTheme="minorHAnsi" w:hAnsiTheme="minorHAnsi" w:cstheme="minorHAnsi"/>
          <w:b/>
          <w:kern w:val="20"/>
          <w:sz w:val="24"/>
          <w:szCs w:val="24"/>
        </w:rPr>
      </w:pPr>
      <w:r w:rsidRPr="002C1E89">
        <w:rPr>
          <w:rFonts w:asciiTheme="minorHAnsi" w:hAnsiTheme="minorHAnsi" w:cstheme="minorHAnsi"/>
          <w:noProof/>
          <w:sz w:val="24"/>
          <w:szCs w:val="24"/>
        </w:rPr>
        <w:drawing>
          <wp:anchor distT="0" distB="0" distL="114300" distR="114300" simplePos="0" relativeHeight="251660291" behindDoc="0" locked="0" layoutInCell="1" allowOverlap="1" wp14:anchorId="227348FC" wp14:editId="53021202">
            <wp:simplePos x="0" y="0"/>
            <wp:positionH relativeFrom="column">
              <wp:posOffset>-80645</wp:posOffset>
            </wp:positionH>
            <wp:positionV relativeFrom="paragraph">
              <wp:posOffset>-391160</wp:posOffset>
            </wp:positionV>
            <wp:extent cx="1725333" cy="14839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333" cy="1483935"/>
                    </a:xfrm>
                    <a:prstGeom prst="rect">
                      <a:avLst/>
                    </a:prstGeom>
                    <a:noFill/>
                    <a:ln>
                      <a:noFill/>
                    </a:ln>
                  </pic:spPr>
                </pic:pic>
              </a:graphicData>
            </a:graphic>
          </wp:anchor>
        </w:drawing>
      </w:r>
      <w:r w:rsidR="003B0083" w:rsidRPr="002C1E89">
        <w:rPr>
          <w:rFonts w:asciiTheme="minorHAnsi" w:hAnsiTheme="minorHAnsi" w:cstheme="minorHAnsi"/>
          <w:b/>
          <w:noProof/>
          <w:kern w:val="20"/>
          <w:sz w:val="24"/>
          <w:szCs w:val="24"/>
        </w:rPr>
        <mc:AlternateContent>
          <mc:Choice Requires="wps">
            <w:drawing>
              <wp:anchor distT="0" distB="0" distL="114300" distR="114300" simplePos="0" relativeHeight="251658240" behindDoc="0" locked="0" layoutInCell="1" allowOverlap="1" wp14:anchorId="06CF2872" wp14:editId="4C3C74DB">
                <wp:simplePos x="0" y="0"/>
                <wp:positionH relativeFrom="column">
                  <wp:posOffset>2742565</wp:posOffset>
                </wp:positionH>
                <wp:positionV relativeFrom="paragraph">
                  <wp:posOffset>-431165</wp:posOffset>
                </wp:positionV>
                <wp:extent cx="3124200" cy="400050"/>
                <wp:effectExtent l="3175" t="0" r="0" b="63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A" w14:textId="19565449" w:rsidR="00343B6E" w:rsidRPr="005F2619" w:rsidRDefault="00343B6E"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2C1E89">
                              <w:rPr>
                                <w:rFonts w:ascii="Lucida Sans Unicode" w:hAnsi="Lucida Sans Unicode" w:cs="Lucida Sans Unicode"/>
                                <w:i/>
                                <w:color w:val="C0504D" w:themeColor="accent2"/>
                                <w:kern w:val="20"/>
                                <w:sz w:val="18"/>
                                <w:szCs w:val="18"/>
                              </w:rPr>
                              <w:t xml:space="preserve">(Modèle mis à jour en </w:t>
                            </w:r>
                            <w:r w:rsidR="007567B4">
                              <w:rPr>
                                <w:rFonts w:ascii="Lucida Sans Unicode" w:hAnsi="Lucida Sans Unicode" w:cs="Lucida Sans Unicode"/>
                                <w:i/>
                                <w:color w:val="C0504D" w:themeColor="accent2"/>
                                <w:kern w:val="20"/>
                                <w:sz w:val="18"/>
                                <w:szCs w:val="18"/>
                              </w:rPr>
                              <w:t>mars 2025</w:t>
                            </w:r>
                            <w:r w:rsidRPr="002C1E89">
                              <w:rPr>
                                <w:rFonts w:ascii="Lucida Sans Unicode" w:hAnsi="Lucida Sans Unicode" w:cs="Lucida Sans Unicode"/>
                                <w:i/>
                                <w:color w:val="C0504D" w:themeColor="accent2"/>
                                <w:kern w:val="2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72" id="_x0000_t202" coordsize="21600,21600" o:spt="202" path="m,l,21600r21600,l21600,xe">
                <v:stroke joinstyle="miter"/>
                <v:path gradientshapeok="t" o:connecttype="rect"/>
              </v:shapetype>
              <v:shape id="Text Box 7" o:spid="_x0000_s1026" type="#_x0000_t202" style="position:absolute;left:0;text-align:left;margin-left:215.95pt;margin-top:-33.95pt;width:246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IV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" filled="f" stroked="f">
                <v:textbox>
                  <w:txbxContent>
                    <w:p w14:paraId="06CF288A" w14:textId="19565449" w:rsidR="00343B6E" w:rsidRPr="005F2619" w:rsidRDefault="00343B6E"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2C1E89">
                        <w:rPr>
                          <w:rFonts w:ascii="Lucida Sans Unicode" w:hAnsi="Lucida Sans Unicode" w:cs="Lucida Sans Unicode"/>
                          <w:i/>
                          <w:color w:val="C0504D" w:themeColor="accent2"/>
                          <w:kern w:val="20"/>
                          <w:sz w:val="18"/>
                          <w:szCs w:val="18"/>
                        </w:rPr>
                        <w:t xml:space="preserve">(Modèle mis à jour en </w:t>
                      </w:r>
                      <w:r w:rsidR="007567B4">
                        <w:rPr>
                          <w:rFonts w:ascii="Lucida Sans Unicode" w:hAnsi="Lucida Sans Unicode" w:cs="Lucida Sans Unicode"/>
                          <w:i/>
                          <w:color w:val="C0504D" w:themeColor="accent2"/>
                          <w:kern w:val="20"/>
                          <w:sz w:val="18"/>
                          <w:szCs w:val="18"/>
                        </w:rPr>
                        <w:t>mars 2025</w:t>
                      </w:r>
                      <w:r w:rsidRPr="002C1E89">
                        <w:rPr>
                          <w:rFonts w:ascii="Lucida Sans Unicode" w:hAnsi="Lucida Sans Unicode" w:cs="Lucida Sans Unicode"/>
                          <w:i/>
                          <w:color w:val="C0504D" w:themeColor="accent2"/>
                          <w:kern w:val="20"/>
                          <w:sz w:val="18"/>
                          <w:szCs w:val="18"/>
                        </w:rPr>
                        <w:t>)</w:t>
                      </w:r>
                    </w:p>
                  </w:txbxContent>
                </v:textbox>
              </v:shape>
            </w:pict>
          </mc:Fallback>
        </mc:AlternateContent>
      </w:r>
      <w:r w:rsidR="000617BC" w:rsidRPr="002C1E89">
        <w:rPr>
          <w:rFonts w:asciiTheme="minorHAnsi" w:hAnsiTheme="minorHAnsi" w:cstheme="minorHAnsi"/>
          <w:b/>
          <w:kern w:val="20"/>
          <w:sz w:val="24"/>
          <w:szCs w:val="24"/>
        </w:rPr>
        <w:t>D</w:t>
      </w:r>
      <w:r w:rsidR="00EF415A" w:rsidRPr="002C1E89">
        <w:rPr>
          <w:rFonts w:asciiTheme="minorHAnsi" w:hAnsiTheme="minorHAnsi" w:cstheme="minorHAnsi"/>
          <w:b/>
          <w:kern w:val="20"/>
          <w:sz w:val="24"/>
          <w:szCs w:val="24"/>
        </w:rPr>
        <w:t>É</w:t>
      </w:r>
      <w:r w:rsidR="000617BC" w:rsidRPr="002C1E89">
        <w:rPr>
          <w:rFonts w:asciiTheme="minorHAnsi" w:hAnsiTheme="minorHAnsi" w:cstheme="minorHAnsi"/>
          <w:b/>
          <w:kern w:val="20"/>
          <w:sz w:val="24"/>
          <w:szCs w:val="24"/>
        </w:rPr>
        <w:t>LIB</w:t>
      </w:r>
      <w:r w:rsidR="00EF415A" w:rsidRPr="002C1E89">
        <w:rPr>
          <w:rFonts w:asciiTheme="minorHAnsi" w:hAnsiTheme="minorHAnsi" w:cstheme="minorHAnsi"/>
          <w:b/>
          <w:kern w:val="20"/>
          <w:sz w:val="24"/>
          <w:szCs w:val="24"/>
        </w:rPr>
        <w:t>É</w:t>
      </w:r>
      <w:r w:rsidR="000617BC" w:rsidRPr="002C1E89">
        <w:rPr>
          <w:rFonts w:asciiTheme="minorHAnsi" w:hAnsiTheme="minorHAnsi" w:cstheme="minorHAnsi"/>
          <w:b/>
          <w:kern w:val="20"/>
          <w:sz w:val="24"/>
          <w:szCs w:val="24"/>
        </w:rPr>
        <w:t>RATION</w:t>
      </w:r>
      <w:r w:rsidR="00A937FE" w:rsidRPr="002C1E89">
        <w:rPr>
          <w:rFonts w:asciiTheme="minorHAnsi" w:hAnsiTheme="minorHAnsi" w:cstheme="minorHAnsi"/>
          <w:b/>
          <w:kern w:val="20"/>
          <w:sz w:val="24"/>
          <w:szCs w:val="24"/>
        </w:rPr>
        <w:t xml:space="preserve"> </w:t>
      </w:r>
      <w:r w:rsidR="00961093" w:rsidRPr="002C1E89">
        <w:rPr>
          <w:rFonts w:asciiTheme="minorHAnsi" w:hAnsiTheme="minorHAnsi" w:cstheme="minorHAnsi"/>
          <w:b/>
          <w:kern w:val="20"/>
          <w:sz w:val="24"/>
          <w:szCs w:val="24"/>
        </w:rPr>
        <w:t>N</w:t>
      </w:r>
      <w:r w:rsidR="000E0521" w:rsidRPr="002C1E89">
        <w:rPr>
          <w:rFonts w:asciiTheme="minorHAnsi" w:hAnsiTheme="minorHAnsi" w:cstheme="minorHAnsi"/>
          <w:b/>
          <w:kern w:val="20"/>
          <w:sz w:val="24"/>
          <w:szCs w:val="24"/>
        </w:rPr>
        <w:t xml:space="preserve">° </w:t>
      </w:r>
      <w:r w:rsidR="00EF415A" w:rsidRPr="002C1E89">
        <w:rPr>
          <w:rFonts w:asciiTheme="minorHAnsi" w:hAnsiTheme="minorHAnsi" w:cstheme="minorHAnsi"/>
          <w:color w:val="5F497A"/>
          <w:kern w:val="20"/>
          <w:sz w:val="24"/>
          <w:szCs w:val="24"/>
        </w:rPr>
        <w:t>......................................</w:t>
      </w:r>
    </w:p>
    <w:p w14:paraId="06CF2821" w14:textId="77777777" w:rsidR="00E27274" w:rsidRPr="002C1E89" w:rsidRDefault="00E27274" w:rsidP="007E17A4">
      <w:pPr>
        <w:pBdr>
          <w:top w:val="single" w:sz="4" w:space="1" w:color="auto"/>
          <w:left w:val="single" w:sz="4" w:space="23" w:color="auto"/>
          <w:bottom w:val="single" w:sz="4" w:space="1" w:color="auto"/>
          <w:right w:val="single" w:sz="4" w:space="4" w:color="auto"/>
        </w:pBdr>
        <w:tabs>
          <w:tab w:val="left" w:pos="4820"/>
        </w:tabs>
        <w:spacing w:after="0"/>
        <w:ind w:left="4536"/>
        <w:jc w:val="left"/>
        <w:rPr>
          <w:rFonts w:asciiTheme="minorHAnsi" w:hAnsiTheme="minorHAnsi" w:cstheme="minorHAnsi"/>
          <w:b/>
          <w:kern w:val="20"/>
          <w:sz w:val="24"/>
          <w:szCs w:val="24"/>
        </w:rPr>
      </w:pPr>
    </w:p>
    <w:p w14:paraId="596C9543" w14:textId="07B2AA99" w:rsidR="003A3073" w:rsidRPr="002C1E89" w:rsidRDefault="00EF415A" w:rsidP="007E17A4">
      <w:pPr>
        <w:pBdr>
          <w:top w:val="single" w:sz="4" w:space="1" w:color="auto"/>
          <w:left w:val="single" w:sz="4" w:space="23" w:color="auto"/>
          <w:bottom w:val="single" w:sz="4" w:space="1" w:color="auto"/>
          <w:right w:val="single" w:sz="4" w:space="4" w:color="auto"/>
        </w:pBdr>
        <w:tabs>
          <w:tab w:val="left" w:pos="4820"/>
        </w:tabs>
        <w:spacing w:after="0"/>
        <w:ind w:left="4536"/>
        <w:jc w:val="center"/>
        <w:rPr>
          <w:rFonts w:asciiTheme="minorHAnsi" w:hAnsiTheme="minorHAnsi" w:cstheme="minorHAnsi"/>
          <w:b/>
          <w:kern w:val="20"/>
          <w:sz w:val="24"/>
          <w:szCs w:val="24"/>
          <w:u w:val="single"/>
        </w:rPr>
      </w:pPr>
      <w:r w:rsidRPr="002C1E89">
        <w:rPr>
          <w:rFonts w:asciiTheme="minorHAnsi" w:hAnsiTheme="minorHAnsi" w:cstheme="minorHAnsi"/>
          <w:b/>
          <w:kern w:val="20"/>
          <w:sz w:val="24"/>
          <w:szCs w:val="24"/>
          <w:u w:val="single"/>
        </w:rPr>
        <w:t>FIXANT LE RÉGIME INDEMNITAIRE TENANT COMPTE DES FONCTIONS, DES SUJÉTIONS, DE L’EXPERTISE ET DE L’ENGAGEMENT PROFESSIONNEL (RIFSEEP</w:t>
      </w:r>
      <w:r w:rsidR="00EE44F7" w:rsidRPr="002C1E89">
        <w:rPr>
          <w:rFonts w:asciiTheme="minorHAnsi" w:hAnsiTheme="minorHAnsi" w:cstheme="minorHAnsi"/>
          <w:b/>
          <w:kern w:val="20"/>
          <w:sz w:val="24"/>
          <w:szCs w:val="24"/>
          <w:u w:val="single"/>
        </w:rPr>
        <w:t>)</w:t>
      </w:r>
    </w:p>
    <w:p w14:paraId="595C8EC0" w14:textId="11070445" w:rsidR="00B0585E" w:rsidRPr="002C1E89" w:rsidRDefault="00B0585E" w:rsidP="007E17A4">
      <w:pPr>
        <w:pBdr>
          <w:top w:val="single" w:sz="4" w:space="1" w:color="auto"/>
          <w:left w:val="single" w:sz="4" w:space="23" w:color="auto"/>
          <w:bottom w:val="single" w:sz="4" w:space="1" w:color="auto"/>
          <w:right w:val="single" w:sz="4" w:space="4" w:color="auto"/>
        </w:pBdr>
        <w:tabs>
          <w:tab w:val="left" w:pos="4820"/>
        </w:tabs>
        <w:spacing w:after="0"/>
        <w:ind w:left="4536"/>
        <w:jc w:val="center"/>
        <w:rPr>
          <w:rFonts w:asciiTheme="minorHAnsi" w:hAnsiTheme="minorHAnsi" w:cstheme="minorHAnsi"/>
          <w:kern w:val="20"/>
          <w:sz w:val="24"/>
          <w:szCs w:val="24"/>
          <w:u w:val="single"/>
        </w:rPr>
      </w:pPr>
    </w:p>
    <w:p w14:paraId="06CF2825" w14:textId="136FCA7A" w:rsidR="00E27274" w:rsidRPr="002C1E89" w:rsidRDefault="00E27274" w:rsidP="00A448C7">
      <w:pPr>
        <w:spacing w:after="0"/>
        <w:ind w:left="4275"/>
        <w:rPr>
          <w:rFonts w:asciiTheme="minorHAnsi" w:hAnsiTheme="minorHAnsi" w:cstheme="minorHAnsi"/>
          <w:caps/>
          <w:color w:val="5F497A"/>
          <w:kern w:val="20"/>
          <w:sz w:val="24"/>
          <w:szCs w:val="24"/>
        </w:rPr>
      </w:pPr>
    </w:p>
    <w:p w14:paraId="06CF2826" w14:textId="0D1DAB28" w:rsidR="000617BC" w:rsidRPr="002C1E89" w:rsidRDefault="000617BC" w:rsidP="00A448C7">
      <w:pPr>
        <w:spacing w:after="0"/>
        <w:ind w:left="4275"/>
        <w:rPr>
          <w:rFonts w:asciiTheme="minorHAnsi" w:hAnsiTheme="minorHAnsi" w:cstheme="minorHAnsi"/>
          <w:caps/>
          <w:color w:val="5F497A"/>
          <w:kern w:val="20"/>
          <w:sz w:val="24"/>
          <w:szCs w:val="24"/>
        </w:rPr>
      </w:pPr>
    </w:p>
    <w:p w14:paraId="06CF2827" w14:textId="463BC76B" w:rsidR="000617BC" w:rsidRPr="002C1E89" w:rsidRDefault="007E17A4" w:rsidP="00A448C7">
      <w:pPr>
        <w:spacing w:after="0"/>
        <w:ind w:left="4275"/>
        <w:rPr>
          <w:rFonts w:asciiTheme="minorHAnsi" w:hAnsiTheme="minorHAnsi" w:cstheme="minorHAnsi"/>
          <w:caps/>
          <w:color w:val="5F497A"/>
          <w:kern w:val="20"/>
          <w:sz w:val="24"/>
          <w:szCs w:val="24"/>
        </w:rPr>
      </w:pPr>
      <w:r w:rsidRPr="002C1E89">
        <w:rPr>
          <w:rFonts w:asciiTheme="minorHAnsi" w:hAnsiTheme="minorHAnsi" w:cstheme="minorHAnsi"/>
          <w:noProof/>
          <w:kern w:val="20"/>
          <w:sz w:val="24"/>
          <w:szCs w:val="24"/>
        </w:rPr>
        <mc:AlternateContent>
          <mc:Choice Requires="wps">
            <w:drawing>
              <wp:anchor distT="0" distB="0" distL="114300" distR="114300" simplePos="0" relativeHeight="251658243" behindDoc="0" locked="0" layoutInCell="1" allowOverlap="1" wp14:anchorId="06CF2875" wp14:editId="4FC50E60">
                <wp:simplePos x="0" y="0"/>
                <wp:positionH relativeFrom="column">
                  <wp:posOffset>186690</wp:posOffset>
                </wp:positionH>
                <wp:positionV relativeFrom="paragraph">
                  <wp:posOffset>9526</wp:posOffset>
                </wp:positionV>
                <wp:extent cx="1914525" cy="361950"/>
                <wp:effectExtent l="0" t="0" r="9525"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361950"/>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CF288B" w14:textId="77777777" w:rsidR="00343B6E" w:rsidRPr="00A937FE" w:rsidRDefault="00343B6E"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CF2875" id="AutoShape 2" o:spid="_x0000_s1027" style="position:absolute;left:0;text-align:left;margin-left:14.7pt;margin-top:.75pt;width:150.75pt;height:2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" fillcolor="#f2dbdb [661]" stroked="f">
                <v:textbox>
                  <w:txbxContent>
                    <w:p w14:paraId="06CF288B" w14:textId="77777777" w:rsidR="00343B6E" w:rsidRPr="00A937FE" w:rsidRDefault="00343B6E"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v:roundrect>
            </w:pict>
          </mc:Fallback>
        </mc:AlternateContent>
      </w:r>
    </w:p>
    <w:p w14:paraId="06CF2828" w14:textId="11CBB0E9" w:rsidR="000617BC" w:rsidRPr="002C1E89" w:rsidRDefault="00EF415A" w:rsidP="00A448C7">
      <w:pPr>
        <w:spacing w:after="0"/>
        <w:ind w:left="4275"/>
        <w:rPr>
          <w:rFonts w:asciiTheme="minorHAnsi" w:hAnsiTheme="minorHAnsi" w:cstheme="minorHAnsi"/>
          <w:caps/>
          <w:color w:val="5F497A"/>
          <w:kern w:val="20"/>
          <w:sz w:val="24"/>
          <w:szCs w:val="24"/>
        </w:rPr>
      </w:pPr>
      <w:r w:rsidRPr="002C1E89">
        <w:rPr>
          <w:rFonts w:asciiTheme="minorHAnsi" w:eastAsiaTheme="minorHAnsi" w:hAnsiTheme="minorHAnsi" w:cstheme="minorHAnsi"/>
          <w:b/>
          <w:noProof/>
        </w:rPr>
        <mc:AlternateContent>
          <mc:Choice Requires="wps">
            <w:drawing>
              <wp:anchor distT="0" distB="0" distL="114300" distR="114300" simplePos="0" relativeHeight="251662339" behindDoc="1" locked="0" layoutInCell="1" allowOverlap="1" wp14:anchorId="62E9B7F1" wp14:editId="09AADBAE">
                <wp:simplePos x="0" y="0"/>
                <wp:positionH relativeFrom="margin">
                  <wp:align>left</wp:align>
                </wp:positionH>
                <wp:positionV relativeFrom="paragraph">
                  <wp:posOffset>299720</wp:posOffset>
                </wp:positionV>
                <wp:extent cx="5925820" cy="1318260"/>
                <wp:effectExtent l="0" t="0" r="0" b="0"/>
                <wp:wrapTight wrapText="bothSides">
                  <wp:wrapPolygon edited="0">
                    <wp:start x="347" y="0"/>
                    <wp:lineTo x="0" y="1561"/>
                    <wp:lineTo x="0" y="19353"/>
                    <wp:lineTo x="208" y="21225"/>
                    <wp:lineTo x="278" y="21225"/>
                    <wp:lineTo x="21248" y="21225"/>
                    <wp:lineTo x="21526" y="20289"/>
                    <wp:lineTo x="21526" y="1561"/>
                    <wp:lineTo x="21179" y="0"/>
                    <wp:lineTo x="347" y="0"/>
                  </wp:wrapPolygon>
                </wp:wrapTight>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1318260"/>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25C3A42F" w14:textId="77777777" w:rsidR="00343B6E" w:rsidRPr="005F746C" w:rsidRDefault="00343B6E" w:rsidP="00EF415A">
                            <w:pPr>
                              <w:spacing w:after="0" w:line="192" w:lineRule="auto"/>
                              <w:rPr>
                                <w:rFonts w:cs="Tahoma"/>
                                <w:b/>
                              </w:rPr>
                            </w:pPr>
                            <w:r w:rsidRPr="005F746C">
                              <w:rPr>
                                <w:rFonts w:cs="Tahoma"/>
                                <w:b/>
                              </w:rPr>
                              <w:t xml:space="preserve">Comment compléter </w:t>
                            </w:r>
                            <w:r>
                              <w:rPr>
                                <w:rFonts w:cs="Tahoma"/>
                                <w:b/>
                              </w:rPr>
                              <w:t>le modèle de délibération</w:t>
                            </w:r>
                            <w:r w:rsidRPr="005F746C">
                              <w:rPr>
                                <w:rFonts w:cs="Tahoma"/>
                                <w:b/>
                              </w:rPr>
                              <w:t> ?</w:t>
                            </w:r>
                          </w:p>
                          <w:p w14:paraId="5D7E7577" w14:textId="77777777" w:rsidR="00343B6E" w:rsidRPr="005F746C" w:rsidRDefault="00343B6E" w:rsidP="00EF415A">
                            <w:pPr>
                              <w:tabs>
                                <w:tab w:val="left" w:pos="6804"/>
                              </w:tabs>
                              <w:spacing w:after="0" w:line="192" w:lineRule="auto"/>
                              <w:ind w:right="52"/>
                              <w:rPr>
                                <w:rFonts w:cs="Tahoma"/>
                              </w:rPr>
                            </w:pPr>
                            <w:r w:rsidRPr="005F746C">
                              <w:rPr>
                                <w:rFonts w:cs="Tahoma"/>
                                <w:b/>
                                <w:color w:val="1F497D" w:themeColor="text2"/>
                              </w:rPr>
                              <w:t>Les éléments en bleu</w:t>
                            </w:r>
                            <w:r w:rsidRPr="005F746C">
                              <w:rPr>
                                <w:rFonts w:cs="Tahoma"/>
                              </w:rPr>
                              <w:t xml:space="preserve"> ne doivent être conservés dans </w:t>
                            </w:r>
                            <w:r>
                              <w:rPr>
                                <w:rFonts w:cs="Tahoma"/>
                              </w:rPr>
                              <w:t xml:space="preserve">la délibération </w:t>
                            </w:r>
                            <w:r w:rsidRPr="005F746C">
                              <w:rPr>
                                <w:rFonts w:cs="Tahoma"/>
                              </w:rPr>
                              <w:t xml:space="preserve">que si la collectivité </w:t>
                            </w:r>
                            <w:r>
                              <w:rPr>
                                <w:rFonts w:cs="Tahoma"/>
                              </w:rPr>
                              <w:t>est concernée</w:t>
                            </w:r>
                            <w:r w:rsidRPr="005F746C">
                              <w:rPr>
                                <w:rFonts w:cs="Tahoma"/>
                              </w:rPr>
                              <w:t>.</w:t>
                            </w:r>
                          </w:p>
                          <w:p w14:paraId="36450C06" w14:textId="77777777" w:rsidR="00343B6E" w:rsidRDefault="00343B6E" w:rsidP="00825E1D">
                            <w:pPr>
                              <w:spacing w:after="0" w:line="192" w:lineRule="auto"/>
                              <w:ind w:right="-71"/>
                              <w:rPr>
                                <w:rFonts w:cs="Tahoma"/>
                              </w:rPr>
                            </w:pPr>
                            <w:r w:rsidRPr="005F746C">
                              <w:rPr>
                                <w:rFonts w:cs="Tahoma"/>
                                <w:b/>
                                <w:color w:val="E36C0A" w:themeColor="accent6" w:themeShade="BF"/>
                              </w:rPr>
                              <w:t>Les éléments en orange</w:t>
                            </w:r>
                            <w:r w:rsidRPr="005F746C">
                              <w:rPr>
                                <w:rFonts w:cs="Tahoma"/>
                              </w:rPr>
                              <w:t xml:space="preserve"> visent à expliciter les différents contenus, et doivent être supprimés dans </w:t>
                            </w:r>
                            <w:r>
                              <w:rPr>
                                <w:rFonts w:cs="Tahoma"/>
                              </w:rPr>
                              <w:t xml:space="preserve">la délibération </w:t>
                            </w:r>
                            <w:r w:rsidRPr="005F746C">
                              <w:rPr>
                                <w:rFonts w:cs="Tahoma"/>
                              </w:rPr>
                              <w:t>final</w:t>
                            </w:r>
                            <w:r>
                              <w:rPr>
                                <w:rFonts w:cs="Tahoma"/>
                              </w:rPr>
                              <w:t>e</w:t>
                            </w:r>
                            <w:r w:rsidRPr="005F746C">
                              <w:rPr>
                                <w:rFonts w:cs="Tahoma"/>
                              </w:rPr>
                              <w:t>.</w:t>
                            </w:r>
                          </w:p>
                          <w:p w14:paraId="7C90C0E7" w14:textId="5680D59D" w:rsidR="00343B6E" w:rsidRPr="00D1468A" w:rsidRDefault="00343B6E" w:rsidP="00825E1D">
                            <w:pPr>
                              <w:spacing w:after="0" w:line="192" w:lineRule="auto"/>
                              <w:ind w:right="-71"/>
                              <w:rPr>
                                <w:rFonts w:cs="Tahoma"/>
                              </w:rPr>
                            </w:pPr>
                            <w:r w:rsidRPr="00D1468A">
                              <w:rPr>
                                <w:rFonts w:eastAsiaTheme="minorHAnsi" w:cs="Tahoma"/>
                                <w:b/>
                                <w:color w:val="E36C0A" w:themeColor="accent6" w:themeShade="BF"/>
                                <w:lang w:eastAsia="en-US"/>
                              </w:rPr>
                              <w:t>Il convient d’adapter les fonctions figurant dans les tableaux, selon les emplois présents dans la collectivité. S’il n’y a pas d’emploi de catégorie A par exemple au tableau des effectifs, pas besoin de le reprendre, et s’il n’y a qu’1 poste, on définira un seul groupe de fonctions.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E9B7F1" id="AutoShape 25" o:spid="_x0000_s1028" style="position:absolute;left:0;text-align:left;margin-left:0;margin-top:23.6pt;width:466.6pt;height:103.8pt;z-index:-2516541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" fillcolor="#dbe5f1 [660]" stroked="f" strokecolor="#002060">
                <v:textbox>
                  <w:txbxContent>
                    <w:p w14:paraId="25C3A42F" w14:textId="77777777" w:rsidR="00343B6E" w:rsidRPr="005F746C" w:rsidRDefault="00343B6E" w:rsidP="00EF415A">
                      <w:pPr>
                        <w:spacing w:after="0" w:line="192" w:lineRule="auto"/>
                        <w:rPr>
                          <w:rFonts w:cs="Tahoma"/>
                          <w:b/>
                        </w:rPr>
                      </w:pPr>
                      <w:r w:rsidRPr="005F746C">
                        <w:rPr>
                          <w:rFonts w:cs="Tahoma"/>
                          <w:b/>
                        </w:rPr>
                        <w:t xml:space="preserve">Comment compléter </w:t>
                      </w:r>
                      <w:r>
                        <w:rPr>
                          <w:rFonts w:cs="Tahoma"/>
                          <w:b/>
                        </w:rPr>
                        <w:t>le modèle de délibération</w:t>
                      </w:r>
                      <w:r w:rsidRPr="005F746C">
                        <w:rPr>
                          <w:rFonts w:cs="Tahoma"/>
                          <w:b/>
                        </w:rPr>
                        <w:t> ?</w:t>
                      </w:r>
                    </w:p>
                    <w:p w14:paraId="5D7E7577" w14:textId="77777777" w:rsidR="00343B6E" w:rsidRPr="005F746C" w:rsidRDefault="00343B6E" w:rsidP="00EF415A">
                      <w:pPr>
                        <w:tabs>
                          <w:tab w:val="left" w:pos="6804"/>
                        </w:tabs>
                        <w:spacing w:after="0" w:line="192" w:lineRule="auto"/>
                        <w:ind w:right="52"/>
                        <w:rPr>
                          <w:rFonts w:cs="Tahoma"/>
                        </w:rPr>
                      </w:pPr>
                      <w:r w:rsidRPr="005F746C">
                        <w:rPr>
                          <w:rFonts w:cs="Tahoma"/>
                          <w:b/>
                          <w:color w:val="1F497D" w:themeColor="text2"/>
                        </w:rPr>
                        <w:t>Les éléments en bleu</w:t>
                      </w:r>
                      <w:r w:rsidRPr="005F746C">
                        <w:rPr>
                          <w:rFonts w:cs="Tahoma"/>
                        </w:rPr>
                        <w:t xml:space="preserve"> ne doivent être conservés dans </w:t>
                      </w:r>
                      <w:r>
                        <w:rPr>
                          <w:rFonts w:cs="Tahoma"/>
                        </w:rPr>
                        <w:t xml:space="preserve">la délibération </w:t>
                      </w:r>
                      <w:r w:rsidRPr="005F746C">
                        <w:rPr>
                          <w:rFonts w:cs="Tahoma"/>
                        </w:rPr>
                        <w:t xml:space="preserve">que si la collectivité </w:t>
                      </w:r>
                      <w:r>
                        <w:rPr>
                          <w:rFonts w:cs="Tahoma"/>
                        </w:rPr>
                        <w:t>est concernée</w:t>
                      </w:r>
                      <w:r w:rsidRPr="005F746C">
                        <w:rPr>
                          <w:rFonts w:cs="Tahoma"/>
                        </w:rPr>
                        <w:t>.</w:t>
                      </w:r>
                    </w:p>
                    <w:p w14:paraId="36450C06" w14:textId="77777777" w:rsidR="00343B6E" w:rsidRDefault="00343B6E" w:rsidP="00825E1D">
                      <w:pPr>
                        <w:spacing w:after="0" w:line="192" w:lineRule="auto"/>
                        <w:ind w:right="-71"/>
                        <w:rPr>
                          <w:rFonts w:cs="Tahoma"/>
                        </w:rPr>
                      </w:pPr>
                      <w:r w:rsidRPr="005F746C">
                        <w:rPr>
                          <w:rFonts w:cs="Tahoma"/>
                          <w:b/>
                          <w:color w:val="E36C0A" w:themeColor="accent6" w:themeShade="BF"/>
                        </w:rPr>
                        <w:t>Les éléments en orange</w:t>
                      </w:r>
                      <w:r w:rsidRPr="005F746C">
                        <w:rPr>
                          <w:rFonts w:cs="Tahoma"/>
                        </w:rPr>
                        <w:t xml:space="preserve"> visent à expliciter les différents contenus, et doivent être supprimés dans </w:t>
                      </w:r>
                      <w:r>
                        <w:rPr>
                          <w:rFonts w:cs="Tahoma"/>
                        </w:rPr>
                        <w:t xml:space="preserve">la délibération </w:t>
                      </w:r>
                      <w:r w:rsidRPr="005F746C">
                        <w:rPr>
                          <w:rFonts w:cs="Tahoma"/>
                        </w:rPr>
                        <w:t>final</w:t>
                      </w:r>
                      <w:r>
                        <w:rPr>
                          <w:rFonts w:cs="Tahoma"/>
                        </w:rPr>
                        <w:t>e</w:t>
                      </w:r>
                      <w:r w:rsidRPr="005F746C">
                        <w:rPr>
                          <w:rFonts w:cs="Tahoma"/>
                        </w:rPr>
                        <w:t>.</w:t>
                      </w:r>
                    </w:p>
                    <w:p w14:paraId="7C90C0E7" w14:textId="5680D59D" w:rsidR="00343B6E" w:rsidRPr="00D1468A" w:rsidRDefault="00343B6E" w:rsidP="00825E1D">
                      <w:pPr>
                        <w:spacing w:after="0" w:line="192" w:lineRule="auto"/>
                        <w:ind w:right="-71"/>
                        <w:rPr>
                          <w:rFonts w:cs="Tahoma"/>
                        </w:rPr>
                      </w:pPr>
                      <w:r w:rsidRPr="00D1468A">
                        <w:rPr>
                          <w:rFonts w:eastAsiaTheme="minorHAnsi" w:cs="Tahoma"/>
                          <w:b/>
                          <w:color w:val="E36C0A" w:themeColor="accent6" w:themeShade="BF"/>
                          <w:lang w:eastAsia="en-US"/>
                        </w:rPr>
                        <w:t>Il convient d’adapter les fonctions figurant dans les tableaux, selon les emplois présents dans la collectivité. S’il n’y a pas d’emploi de catégorie A par exemple au tableau des effectifs, pas besoin de le reprendre, et s’il n’y a qu’1 poste, on définira un seul groupe de fonctions.</w:t>
                      </w:r>
                    </w:p>
                  </w:txbxContent>
                </v:textbox>
                <w10:wrap type="tight" anchorx="margin"/>
              </v:roundrect>
            </w:pict>
          </mc:Fallback>
        </mc:AlternateContent>
      </w:r>
    </w:p>
    <w:p w14:paraId="2C800B9B" w14:textId="098AC66E" w:rsidR="00576FF2" w:rsidRPr="002C1E89" w:rsidRDefault="00576FF2" w:rsidP="00576FF2">
      <w:pPr>
        <w:outlineLvl w:val="0"/>
        <w:rPr>
          <w:rFonts w:asciiTheme="minorHAnsi" w:hAnsiTheme="minorHAnsi" w:cstheme="minorHAnsi"/>
          <w:bCs/>
          <w:kern w:val="20"/>
          <w:sz w:val="24"/>
          <w:szCs w:val="24"/>
        </w:rPr>
      </w:pPr>
      <w:r w:rsidRPr="002C1E89">
        <w:rPr>
          <w:rFonts w:asciiTheme="minorHAnsi" w:hAnsiTheme="minorHAnsi" w:cstheme="minorHAnsi"/>
          <w:b/>
          <w:kern w:val="20"/>
          <w:sz w:val="24"/>
          <w:szCs w:val="24"/>
        </w:rPr>
        <w:t xml:space="preserve">Vu </w:t>
      </w:r>
      <w:r w:rsidRPr="002C1E89">
        <w:rPr>
          <w:rFonts w:asciiTheme="minorHAnsi" w:hAnsiTheme="minorHAnsi" w:cstheme="minorHAnsi"/>
          <w:bCs/>
          <w:kern w:val="20"/>
          <w:sz w:val="24"/>
          <w:szCs w:val="24"/>
        </w:rPr>
        <w:t xml:space="preserve">le Code </w:t>
      </w:r>
      <w:r w:rsidR="00EF415A" w:rsidRPr="002C1E89">
        <w:rPr>
          <w:rFonts w:asciiTheme="minorHAnsi" w:hAnsiTheme="minorHAnsi" w:cstheme="minorHAnsi"/>
          <w:bCs/>
          <w:kern w:val="20"/>
          <w:sz w:val="24"/>
          <w:szCs w:val="24"/>
        </w:rPr>
        <w:t>g</w:t>
      </w:r>
      <w:r w:rsidRPr="002C1E89">
        <w:rPr>
          <w:rFonts w:asciiTheme="minorHAnsi" w:hAnsiTheme="minorHAnsi" w:cstheme="minorHAnsi"/>
          <w:bCs/>
          <w:kern w:val="20"/>
          <w:sz w:val="24"/>
          <w:szCs w:val="24"/>
        </w:rPr>
        <w:t xml:space="preserve">énéral des </w:t>
      </w:r>
      <w:r w:rsidR="00EF415A" w:rsidRPr="002C1E89">
        <w:rPr>
          <w:rFonts w:asciiTheme="minorHAnsi" w:hAnsiTheme="minorHAnsi" w:cstheme="minorHAnsi"/>
          <w:bCs/>
          <w:kern w:val="20"/>
          <w:sz w:val="24"/>
          <w:szCs w:val="24"/>
        </w:rPr>
        <w:t>c</w:t>
      </w:r>
      <w:r w:rsidRPr="002C1E89">
        <w:rPr>
          <w:rFonts w:asciiTheme="minorHAnsi" w:hAnsiTheme="minorHAnsi" w:cstheme="minorHAnsi"/>
          <w:bCs/>
          <w:kern w:val="20"/>
          <w:sz w:val="24"/>
          <w:szCs w:val="24"/>
        </w:rPr>
        <w:t xml:space="preserve">ollectivités </w:t>
      </w:r>
      <w:r w:rsidR="00EF415A" w:rsidRPr="002C1E89">
        <w:rPr>
          <w:rFonts w:asciiTheme="minorHAnsi" w:hAnsiTheme="minorHAnsi" w:cstheme="minorHAnsi"/>
          <w:bCs/>
          <w:kern w:val="20"/>
          <w:sz w:val="24"/>
          <w:szCs w:val="24"/>
        </w:rPr>
        <w:t>territoriales</w:t>
      </w:r>
      <w:r w:rsidRPr="002C1E89">
        <w:rPr>
          <w:rFonts w:asciiTheme="minorHAnsi" w:hAnsiTheme="minorHAnsi" w:cstheme="minorHAnsi"/>
          <w:bCs/>
          <w:kern w:val="20"/>
          <w:sz w:val="24"/>
          <w:szCs w:val="24"/>
        </w:rPr>
        <w:t xml:space="preserve">, </w:t>
      </w:r>
    </w:p>
    <w:p w14:paraId="4321E47C" w14:textId="47A661EB" w:rsidR="00842982" w:rsidRPr="002C1E89" w:rsidRDefault="00842982" w:rsidP="00842982">
      <w:pPr>
        <w:outlineLvl w:val="0"/>
        <w:rPr>
          <w:rFonts w:asciiTheme="minorHAnsi" w:hAnsiTheme="minorHAnsi" w:cstheme="minorHAnsi"/>
          <w:bCs/>
          <w:kern w:val="20"/>
          <w:sz w:val="24"/>
          <w:szCs w:val="24"/>
        </w:rPr>
      </w:pPr>
      <w:r w:rsidRPr="002C1E89">
        <w:rPr>
          <w:rFonts w:asciiTheme="minorHAnsi" w:hAnsiTheme="minorHAnsi" w:cstheme="minorHAnsi"/>
          <w:b/>
          <w:kern w:val="20"/>
          <w:sz w:val="24"/>
          <w:szCs w:val="24"/>
        </w:rPr>
        <w:t>Vu</w:t>
      </w:r>
      <w:r w:rsidRPr="002C1E89">
        <w:rPr>
          <w:rFonts w:asciiTheme="minorHAnsi" w:hAnsiTheme="minorHAnsi" w:cstheme="minorHAnsi"/>
          <w:bCs/>
          <w:kern w:val="20"/>
          <w:sz w:val="24"/>
          <w:szCs w:val="24"/>
        </w:rPr>
        <w:t xml:space="preserve"> le Code </w:t>
      </w:r>
      <w:r w:rsidR="00EF415A" w:rsidRPr="002C1E89">
        <w:rPr>
          <w:rFonts w:asciiTheme="minorHAnsi" w:hAnsiTheme="minorHAnsi" w:cstheme="minorHAnsi"/>
          <w:bCs/>
          <w:kern w:val="20"/>
          <w:sz w:val="24"/>
          <w:szCs w:val="24"/>
        </w:rPr>
        <w:t>g</w:t>
      </w:r>
      <w:r w:rsidRPr="002C1E89">
        <w:rPr>
          <w:rFonts w:asciiTheme="minorHAnsi" w:hAnsiTheme="minorHAnsi" w:cstheme="minorHAnsi"/>
          <w:bCs/>
          <w:kern w:val="20"/>
          <w:sz w:val="24"/>
          <w:szCs w:val="24"/>
        </w:rPr>
        <w:t xml:space="preserve">énéral de la </w:t>
      </w:r>
      <w:r w:rsidR="00EF415A" w:rsidRPr="002C1E89">
        <w:rPr>
          <w:rFonts w:asciiTheme="minorHAnsi" w:hAnsiTheme="minorHAnsi" w:cstheme="minorHAnsi"/>
          <w:bCs/>
          <w:kern w:val="20"/>
          <w:sz w:val="24"/>
          <w:szCs w:val="24"/>
        </w:rPr>
        <w:t>f</w:t>
      </w:r>
      <w:r w:rsidRPr="002C1E89">
        <w:rPr>
          <w:rFonts w:asciiTheme="minorHAnsi" w:hAnsiTheme="minorHAnsi" w:cstheme="minorHAnsi"/>
          <w:bCs/>
          <w:kern w:val="20"/>
          <w:sz w:val="24"/>
          <w:szCs w:val="24"/>
        </w:rPr>
        <w:t xml:space="preserve">onction publique, notamment </w:t>
      </w:r>
      <w:r w:rsidR="00DC42A1" w:rsidRPr="002C1E89">
        <w:rPr>
          <w:rFonts w:asciiTheme="minorHAnsi" w:hAnsiTheme="minorHAnsi" w:cstheme="minorHAnsi"/>
          <w:bCs/>
          <w:kern w:val="20"/>
          <w:sz w:val="24"/>
          <w:szCs w:val="24"/>
        </w:rPr>
        <w:t>ses</w:t>
      </w:r>
      <w:r w:rsidRPr="002C1E89">
        <w:rPr>
          <w:rFonts w:asciiTheme="minorHAnsi" w:hAnsiTheme="minorHAnsi" w:cstheme="minorHAnsi"/>
          <w:bCs/>
          <w:kern w:val="20"/>
          <w:sz w:val="24"/>
          <w:szCs w:val="24"/>
        </w:rPr>
        <w:t xml:space="preserve"> articles L</w:t>
      </w:r>
      <w:r w:rsidR="00EF415A" w:rsidRPr="002C1E89">
        <w:rPr>
          <w:rFonts w:asciiTheme="minorHAnsi" w:hAnsiTheme="minorHAnsi" w:cstheme="minorHAnsi"/>
          <w:bCs/>
          <w:kern w:val="20"/>
          <w:sz w:val="24"/>
          <w:szCs w:val="24"/>
        </w:rPr>
        <w:t xml:space="preserve">. </w:t>
      </w:r>
      <w:r w:rsidRPr="002C1E89">
        <w:rPr>
          <w:rFonts w:asciiTheme="minorHAnsi" w:hAnsiTheme="minorHAnsi" w:cstheme="minorHAnsi"/>
          <w:bCs/>
          <w:kern w:val="20"/>
          <w:sz w:val="24"/>
          <w:szCs w:val="24"/>
        </w:rPr>
        <w:t>712-1, L</w:t>
      </w:r>
      <w:r w:rsidR="00EF415A" w:rsidRPr="002C1E89">
        <w:rPr>
          <w:rFonts w:asciiTheme="minorHAnsi" w:hAnsiTheme="minorHAnsi" w:cstheme="minorHAnsi"/>
          <w:bCs/>
          <w:kern w:val="20"/>
          <w:sz w:val="24"/>
          <w:szCs w:val="24"/>
        </w:rPr>
        <w:t xml:space="preserve">. </w:t>
      </w:r>
      <w:r w:rsidRPr="002C1E89">
        <w:rPr>
          <w:rFonts w:asciiTheme="minorHAnsi" w:hAnsiTheme="minorHAnsi" w:cstheme="minorHAnsi"/>
          <w:bCs/>
          <w:kern w:val="20"/>
          <w:sz w:val="24"/>
          <w:szCs w:val="24"/>
        </w:rPr>
        <w:t>712-2, L</w:t>
      </w:r>
      <w:r w:rsidR="00EF415A" w:rsidRPr="002C1E89">
        <w:rPr>
          <w:rFonts w:asciiTheme="minorHAnsi" w:hAnsiTheme="minorHAnsi" w:cstheme="minorHAnsi"/>
          <w:bCs/>
          <w:kern w:val="20"/>
          <w:sz w:val="24"/>
          <w:szCs w:val="24"/>
        </w:rPr>
        <w:t xml:space="preserve">. </w:t>
      </w:r>
      <w:r w:rsidRPr="002C1E89">
        <w:rPr>
          <w:rFonts w:asciiTheme="minorHAnsi" w:hAnsiTheme="minorHAnsi" w:cstheme="minorHAnsi"/>
          <w:bCs/>
          <w:kern w:val="20"/>
          <w:sz w:val="24"/>
          <w:szCs w:val="24"/>
        </w:rPr>
        <w:t>712-13, L</w:t>
      </w:r>
      <w:r w:rsidR="00EF415A" w:rsidRPr="002C1E89">
        <w:rPr>
          <w:rFonts w:asciiTheme="minorHAnsi" w:hAnsiTheme="minorHAnsi" w:cstheme="minorHAnsi"/>
          <w:bCs/>
          <w:kern w:val="20"/>
          <w:sz w:val="24"/>
          <w:szCs w:val="24"/>
        </w:rPr>
        <w:t xml:space="preserve">. </w:t>
      </w:r>
      <w:r w:rsidRPr="002C1E89">
        <w:rPr>
          <w:rFonts w:asciiTheme="minorHAnsi" w:hAnsiTheme="minorHAnsi" w:cstheme="minorHAnsi"/>
          <w:bCs/>
          <w:kern w:val="20"/>
          <w:sz w:val="24"/>
          <w:szCs w:val="24"/>
        </w:rPr>
        <w:t>713-1, L</w:t>
      </w:r>
      <w:r w:rsidR="00EF415A" w:rsidRPr="002C1E89">
        <w:rPr>
          <w:rFonts w:asciiTheme="minorHAnsi" w:hAnsiTheme="minorHAnsi" w:cstheme="minorHAnsi"/>
          <w:bCs/>
          <w:kern w:val="20"/>
          <w:sz w:val="24"/>
          <w:szCs w:val="24"/>
        </w:rPr>
        <w:t xml:space="preserve">. </w:t>
      </w:r>
      <w:r w:rsidRPr="002C1E89">
        <w:rPr>
          <w:rFonts w:asciiTheme="minorHAnsi" w:hAnsiTheme="minorHAnsi" w:cstheme="minorHAnsi"/>
          <w:bCs/>
          <w:kern w:val="20"/>
          <w:sz w:val="24"/>
          <w:szCs w:val="24"/>
        </w:rPr>
        <w:t>714-4 à L</w:t>
      </w:r>
      <w:r w:rsidR="00EF415A" w:rsidRPr="002C1E89">
        <w:rPr>
          <w:rFonts w:asciiTheme="minorHAnsi" w:hAnsiTheme="minorHAnsi" w:cstheme="minorHAnsi"/>
          <w:bCs/>
          <w:kern w:val="20"/>
          <w:sz w:val="24"/>
          <w:szCs w:val="24"/>
        </w:rPr>
        <w:t xml:space="preserve">. </w:t>
      </w:r>
      <w:r w:rsidRPr="002C1E89">
        <w:rPr>
          <w:rFonts w:asciiTheme="minorHAnsi" w:hAnsiTheme="minorHAnsi" w:cstheme="minorHAnsi"/>
          <w:bCs/>
          <w:kern w:val="20"/>
          <w:sz w:val="24"/>
          <w:szCs w:val="24"/>
        </w:rPr>
        <w:t>714-8</w:t>
      </w:r>
      <w:r w:rsidRPr="002C1E89">
        <w:rPr>
          <w:rFonts w:asciiTheme="minorHAnsi" w:hAnsiTheme="minorHAnsi" w:cstheme="minorHAnsi"/>
          <w:b/>
          <w:kern w:val="20"/>
          <w:sz w:val="24"/>
          <w:szCs w:val="24"/>
        </w:rPr>
        <w:t>,</w:t>
      </w:r>
    </w:p>
    <w:p w14:paraId="555C837F" w14:textId="5B682C0D" w:rsidR="00634677" w:rsidRPr="002C1E89" w:rsidRDefault="00634677" w:rsidP="00634677">
      <w:pPr>
        <w:outlineLvl w:val="0"/>
        <w:rPr>
          <w:rFonts w:asciiTheme="minorHAnsi" w:hAnsiTheme="minorHAnsi" w:cstheme="minorHAnsi"/>
          <w:bCs/>
          <w:kern w:val="20"/>
          <w:sz w:val="24"/>
          <w:szCs w:val="24"/>
        </w:rPr>
      </w:pPr>
      <w:r w:rsidRPr="002C1E89">
        <w:rPr>
          <w:rFonts w:asciiTheme="minorHAnsi" w:hAnsiTheme="minorHAnsi" w:cstheme="minorHAnsi"/>
          <w:b/>
          <w:kern w:val="20"/>
          <w:sz w:val="24"/>
          <w:szCs w:val="24"/>
        </w:rPr>
        <w:t>Vu</w:t>
      </w:r>
      <w:r w:rsidRPr="002C1E89">
        <w:rPr>
          <w:rFonts w:asciiTheme="minorHAnsi" w:hAnsiTheme="minorHAnsi" w:cstheme="minorHAnsi"/>
          <w:bCs/>
          <w:kern w:val="20"/>
          <w:sz w:val="24"/>
          <w:szCs w:val="24"/>
        </w:rPr>
        <w:t xml:space="preserve"> le décret n° 91-875 du 6 septembre 1991 pris pour l’application du premier alinéa de l’article 88 de la loi n° 84-53 du 26 janvier 1984 portant dispositions statutaires relatives à la </w:t>
      </w:r>
      <w:r w:rsidR="000567F0" w:rsidRPr="002C1E89">
        <w:rPr>
          <w:rFonts w:asciiTheme="minorHAnsi" w:hAnsiTheme="minorHAnsi" w:cstheme="minorHAnsi"/>
          <w:bCs/>
          <w:kern w:val="20"/>
          <w:sz w:val="24"/>
          <w:szCs w:val="24"/>
        </w:rPr>
        <w:t>f</w:t>
      </w:r>
      <w:r w:rsidRPr="002C1E89">
        <w:rPr>
          <w:rFonts w:asciiTheme="minorHAnsi" w:hAnsiTheme="minorHAnsi" w:cstheme="minorHAnsi"/>
          <w:bCs/>
          <w:kern w:val="20"/>
          <w:sz w:val="24"/>
          <w:szCs w:val="24"/>
        </w:rPr>
        <w:t xml:space="preserve">onction </w:t>
      </w:r>
      <w:r w:rsidR="000567F0" w:rsidRPr="002C1E89">
        <w:rPr>
          <w:rFonts w:asciiTheme="minorHAnsi" w:hAnsiTheme="minorHAnsi" w:cstheme="minorHAnsi"/>
          <w:bCs/>
          <w:kern w:val="20"/>
          <w:sz w:val="24"/>
          <w:szCs w:val="24"/>
        </w:rPr>
        <w:t>p</w:t>
      </w:r>
      <w:r w:rsidRPr="002C1E89">
        <w:rPr>
          <w:rFonts w:asciiTheme="minorHAnsi" w:hAnsiTheme="minorHAnsi" w:cstheme="minorHAnsi"/>
          <w:bCs/>
          <w:kern w:val="20"/>
          <w:sz w:val="24"/>
          <w:szCs w:val="24"/>
        </w:rPr>
        <w:t xml:space="preserve">ublique </w:t>
      </w:r>
      <w:r w:rsidR="000567F0" w:rsidRPr="002C1E89">
        <w:rPr>
          <w:rFonts w:asciiTheme="minorHAnsi" w:hAnsiTheme="minorHAnsi" w:cstheme="minorHAnsi"/>
          <w:bCs/>
          <w:kern w:val="20"/>
          <w:sz w:val="24"/>
          <w:szCs w:val="24"/>
        </w:rPr>
        <w:t>t</w:t>
      </w:r>
      <w:r w:rsidRPr="002C1E89">
        <w:rPr>
          <w:rFonts w:asciiTheme="minorHAnsi" w:hAnsiTheme="minorHAnsi" w:cstheme="minorHAnsi"/>
          <w:bCs/>
          <w:kern w:val="20"/>
          <w:sz w:val="24"/>
          <w:szCs w:val="24"/>
        </w:rPr>
        <w:t>erritoriale,</w:t>
      </w:r>
    </w:p>
    <w:p w14:paraId="6FB780C9" w14:textId="6E4AFB8E" w:rsidR="001F56A2" w:rsidRPr="002C1E89" w:rsidRDefault="001F56A2" w:rsidP="004A0225">
      <w:pPr>
        <w:rPr>
          <w:rFonts w:asciiTheme="minorHAnsi" w:hAnsiTheme="minorHAnsi" w:cstheme="minorHAnsi"/>
          <w:b/>
          <w:i/>
          <w:kern w:val="20"/>
          <w:sz w:val="24"/>
          <w:szCs w:val="24"/>
        </w:rPr>
      </w:pPr>
      <w:r w:rsidRPr="002C1E89">
        <w:rPr>
          <w:rFonts w:asciiTheme="minorHAnsi" w:hAnsiTheme="minorHAnsi" w:cstheme="minorHAnsi"/>
          <w:b/>
          <w:i/>
          <w:kern w:val="20"/>
          <w:sz w:val="24"/>
          <w:szCs w:val="24"/>
        </w:rPr>
        <w:t xml:space="preserve">Vu le </w:t>
      </w:r>
      <w:bookmarkStart w:id="0" w:name="_Hlk90889659"/>
      <w:r w:rsidRPr="002C1E89">
        <w:rPr>
          <w:rFonts w:asciiTheme="minorHAnsi" w:hAnsiTheme="minorHAnsi" w:cstheme="minorHAnsi"/>
          <w:b/>
          <w:i/>
          <w:kern w:val="20"/>
          <w:sz w:val="24"/>
          <w:szCs w:val="24"/>
        </w:rPr>
        <w:t>décret n° 2010-997 du 26 août 2010 relatif au régime de maintien des primes et indemnités des agents publics de l’État et des magistrats de l’ordre judiciaire dans certaines situations de congés</w:t>
      </w:r>
      <w:bookmarkEnd w:id="0"/>
      <w:r w:rsidR="001C502F" w:rsidRPr="002C1E89">
        <w:rPr>
          <w:rFonts w:asciiTheme="minorHAnsi" w:hAnsiTheme="minorHAnsi" w:cstheme="minorHAnsi"/>
          <w:b/>
          <w:i/>
          <w:kern w:val="20"/>
          <w:sz w:val="24"/>
          <w:szCs w:val="24"/>
        </w:rPr>
        <w:t>,</w:t>
      </w:r>
      <w:r w:rsidRPr="002C1E89">
        <w:rPr>
          <w:rFonts w:asciiTheme="minorHAnsi" w:hAnsiTheme="minorHAnsi" w:cstheme="minorHAnsi"/>
          <w:b/>
          <w:i/>
          <w:kern w:val="20"/>
          <w:sz w:val="24"/>
          <w:szCs w:val="24"/>
        </w:rPr>
        <w:t xml:space="preserve"> </w:t>
      </w:r>
    </w:p>
    <w:p w14:paraId="4089C05D" w14:textId="4876B78A" w:rsidR="00634677" w:rsidRPr="002C1E89" w:rsidRDefault="00634677" w:rsidP="00634677">
      <w:pPr>
        <w:outlineLvl w:val="0"/>
        <w:rPr>
          <w:rFonts w:asciiTheme="minorHAnsi" w:hAnsiTheme="minorHAnsi" w:cstheme="minorHAnsi"/>
          <w:bCs/>
          <w:kern w:val="20"/>
          <w:sz w:val="24"/>
          <w:szCs w:val="24"/>
        </w:rPr>
      </w:pPr>
      <w:r w:rsidRPr="002C1E89">
        <w:rPr>
          <w:rFonts w:asciiTheme="minorHAnsi" w:hAnsiTheme="minorHAnsi" w:cstheme="minorHAnsi"/>
          <w:b/>
          <w:kern w:val="20"/>
          <w:sz w:val="24"/>
          <w:szCs w:val="24"/>
        </w:rPr>
        <w:t>Vu</w:t>
      </w:r>
      <w:r w:rsidRPr="002C1E89">
        <w:rPr>
          <w:rFonts w:asciiTheme="minorHAnsi" w:hAnsiTheme="minorHAnsi" w:cstheme="minorHAnsi"/>
          <w:bCs/>
          <w:kern w:val="20"/>
          <w:sz w:val="24"/>
          <w:szCs w:val="24"/>
        </w:rPr>
        <w:t xml:space="preserve"> le décret n° 2014-513 du 20 mai 2014 portant création d</w:t>
      </w:r>
      <w:r w:rsidR="001C502F" w:rsidRPr="002C1E89">
        <w:rPr>
          <w:rFonts w:asciiTheme="minorHAnsi" w:hAnsiTheme="minorHAnsi" w:cstheme="minorHAnsi"/>
          <w:bCs/>
          <w:kern w:val="20"/>
          <w:sz w:val="24"/>
          <w:szCs w:val="24"/>
        </w:rPr>
        <w:t xml:space="preserve">’un régime indemnitaire tenant compte des fonctions, des sujétions, de l’expertise et de l’engagement professionnel </w:t>
      </w:r>
      <w:r w:rsidRPr="002C1E89">
        <w:rPr>
          <w:rFonts w:asciiTheme="minorHAnsi" w:hAnsiTheme="minorHAnsi" w:cstheme="minorHAnsi"/>
          <w:bCs/>
          <w:kern w:val="20"/>
          <w:sz w:val="24"/>
          <w:szCs w:val="24"/>
        </w:rPr>
        <w:t xml:space="preserve">dans la </w:t>
      </w:r>
      <w:r w:rsidR="001C502F" w:rsidRPr="002C1E89">
        <w:rPr>
          <w:rFonts w:asciiTheme="minorHAnsi" w:hAnsiTheme="minorHAnsi" w:cstheme="minorHAnsi"/>
          <w:bCs/>
          <w:kern w:val="20"/>
          <w:sz w:val="24"/>
          <w:szCs w:val="24"/>
        </w:rPr>
        <w:t>f</w:t>
      </w:r>
      <w:r w:rsidRPr="002C1E89">
        <w:rPr>
          <w:rFonts w:asciiTheme="minorHAnsi" w:hAnsiTheme="minorHAnsi" w:cstheme="minorHAnsi"/>
          <w:bCs/>
          <w:kern w:val="20"/>
          <w:sz w:val="24"/>
          <w:szCs w:val="24"/>
        </w:rPr>
        <w:t xml:space="preserve">onction </w:t>
      </w:r>
      <w:r w:rsidR="001C502F" w:rsidRPr="002C1E89">
        <w:rPr>
          <w:rFonts w:asciiTheme="minorHAnsi" w:hAnsiTheme="minorHAnsi" w:cstheme="minorHAnsi"/>
          <w:bCs/>
          <w:kern w:val="20"/>
          <w:sz w:val="24"/>
          <w:szCs w:val="24"/>
        </w:rPr>
        <w:t>p</w:t>
      </w:r>
      <w:r w:rsidRPr="002C1E89">
        <w:rPr>
          <w:rFonts w:asciiTheme="minorHAnsi" w:hAnsiTheme="minorHAnsi" w:cstheme="minorHAnsi"/>
          <w:bCs/>
          <w:kern w:val="20"/>
          <w:sz w:val="24"/>
          <w:szCs w:val="24"/>
        </w:rPr>
        <w:t>ublique de l'Etat,</w:t>
      </w:r>
    </w:p>
    <w:p w14:paraId="023FF2A1" w14:textId="10283422" w:rsidR="00FB5B97" w:rsidRPr="002C1E89" w:rsidRDefault="001F56A2" w:rsidP="00634677">
      <w:pPr>
        <w:outlineLvl w:val="0"/>
        <w:rPr>
          <w:rFonts w:asciiTheme="minorHAnsi" w:hAnsiTheme="minorHAnsi" w:cstheme="minorHAnsi"/>
          <w:bCs/>
          <w:kern w:val="20"/>
          <w:sz w:val="24"/>
          <w:szCs w:val="24"/>
        </w:rPr>
      </w:pPr>
      <w:r w:rsidRPr="002C1E89">
        <w:rPr>
          <w:rFonts w:asciiTheme="minorHAnsi" w:hAnsiTheme="minorHAnsi" w:cstheme="minorHAnsi"/>
          <w:b/>
          <w:kern w:val="20"/>
          <w:sz w:val="24"/>
          <w:szCs w:val="24"/>
        </w:rPr>
        <w:t>Vu</w:t>
      </w:r>
      <w:r w:rsidRPr="002C1E89">
        <w:rPr>
          <w:rFonts w:asciiTheme="minorHAnsi" w:hAnsiTheme="minorHAnsi" w:cstheme="minorHAnsi"/>
          <w:bCs/>
          <w:kern w:val="20"/>
          <w:sz w:val="24"/>
          <w:szCs w:val="24"/>
        </w:rPr>
        <w:t xml:space="preserve"> le décret n°</w:t>
      </w:r>
      <w:r w:rsidR="00FB5B97" w:rsidRPr="002C1E89">
        <w:rPr>
          <w:rFonts w:asciiTheme="minorHAnsi" w:hAnsiTheme="minorHAnsi" w:cstheme="minorHAnsi"/>
          <w:bCs/>
          <w:kern w:val="20"/>
          <w:sz w:val="24"/>
          <w:szCs w:val="24"/>
        </w:rPr>
        <w:t xml:space="preserve"> </w:t>
      </w:r>
      <w:r w:rsidRPr="002C1E89">
        <w:rPr>
          <w:rFonts w:asciiTheme="minorHAnsi" w:hAnsiTheme="minorHAnsi" w:cstheme="minorHAnsi"/>
          <w:bCs/>
          <w:kern w:val="20"/>
          <w:sz w:val="24"/>
          <w:szCs w:val="24"/>
        </w:rPr>
        <w:t>2014-1526 du 16 décembre 2014 relatif à l’appréciation de la valeur professionnelle des fonctionnaires territoriaux,</w:t>
      </w:r>
    </w:p>
    <w:p w14:paraId="401BB9C8" w14:textId="4A6B337A" w:rsidR="00FB5B97" w:rsidRPr="002C1E89" w:rsidRDefault="00FB5B97" w:rsidP="004A0225">
      <w:pPr>
        <w:rPr>
          <w:rFonts w:asciiTheme="minorHAnsi" w:hAnsiTheme="minorHAnsi" w:cstheme="minorHAnsi"/>
          <w:b/>
          <w:i/>
          <w:kern w:val="20"/>
          <w:sz w:val="24"/>
          <w:szCs w:val="24"/>
        </w:rPr>
      </w:pPr>
      <w:r w:rsidRPr="002C1E89">
        <w:rPr>
          <w:rFonts w:asciiTheme="minorHAnsi" w:hAnsiTheme="minorHAnsi" w:cstheme="minorHAnsi"/>
          <w:b/>
          <w:i/>
          <w:kern w:val="20"/>
          <w:sz w:val="24"/>
          <w:szCs w:val="24"/>
        </w:rPr>
        <w:t xml:space="preserve">Vu le décret n° </w:t>
      </w:r>
      <w:r w:rsidR="003F510F" w:rsidRPr="002C1E89">
        <w:rPr>
          <w:rFonts w:asciiTheme="minorHAnsi" w:hAnsiTheme="minorHAnsi" w:cstheme="minorHAnsi"/>
          <w:b/>
          <w:i/>
          <w:kern w:val="20"/>
          <w:sz w:val="24"/>
          <w:szCs w:val="24"/>
        </w:rPr>
        <w:t>2024-641 du 27 juin 2024 relatif au régime de certains congés pour raison de santé des fonctionnaires et des agents contractuels de l’Etat</w:t>
      </w:r>
      <w:r w:rsidRPr="002C1E89">
        <w:rPr>
          <w:rFonts w:asciiTheme="minorHAnsi" w:hAnsiTheme="minorHAnsi" w:cstheme="minorHAnsi"/>
          <w:b/>
          <w:i/>
          <w:kern w:val="20"/>
          <w:sz w:val="24"/>
          <w:szCs w:val="24"/>
        </w:rPr>
        <w:t xml:space="preserve">, </w:t>
      </w:r>
    </w:p>
    <w:p w14:paraId="752B6EB1" w14:textId="1148A28D" w:rsidR="004C0643" w:rsidRPr="002C1E89" w:rsidRDefault="004C0643" w:rsidP="00634677">
      <w:pPr>
        <w:outlineLvl w:val="0"/>
        <w:rPr>
          <w:rFonts w:asciiTheme="minorHAnsi" w:hAnsiTheme="minorHAnsi" w:cstheme="minorHAnsi"/>
          <w:bCs/>
          <w:kern w:val="20"/>
          <w:sz w:val="24"/>
          <w:szCs w:val="24"/>
        </w:rPr>
      </w:pPr>
      <w:r w:rsidRPr="002C1E89">
        <w:rPr>
          <w:rFonts w:asciiTheme="minorHAnsi" w:hAnsiTheme="minorHAnsi" w:cstheme="minorHAnsi"/>
          <w:b/>
          <w:kern w:val="20"/>
          <w:sz w:val="24"/>
          <w:szCs w:val="24"/>
        </w:rPr>
        <w:t>Vu</w:t>
      </w:r>
      <w:r w:rsidRPr="002C1E89">
        <w:rPr>
          <w:rFonts w:asciiTheme="minorHAnsi" w:hAnsiTheme="minorHAnsi" w:cstheme="minorHAnsi"/>
          <w:bCs/>
          <w:kern w:val="20"/>
          <w:sz w:val="24"/>
          <w:szCs w:val="24"/>
        </w:rPr>
        <w:t xml:space="preserve"> la circulaire </w:t>
      </w:r>
      <w:bookmarkStart w:id="1" w:name="_Hlk90889682"/>
      <w:r w:rsidR="00590362" w:rsidRPr="002C1E89">
        <w:rPr>
          <w:rFonts w:asciiTheme="minorHAnsi" w:hAnsiTheme="minorHAnsi" w:cstheme="minorHAnsi"/>
          <w:bCs/>
          <w:kern w:val="20"/>
          <w:sz w:val="24"/>
          <w:szCs w:val="24"/>
        </w:rPr>
        <w:t xml:space="preserve">NOR : RDFF1427139C </w:t>
      </w:r>
      <w:bookmarkEnd w:id="1"/>
      <w:r w:rsidRPr="002C1E89">
        <w:rPr>
          <w:rFonts w:asciiTheme="minorHAnsi" w:hAnsiTheme="minorHAnsi" w:cstheme="minorHAnsi"/>
          <w:bCs/>
          <w:kern w:val="20"/>
          <w:sz w:val="24"/>
          <w:szCs w:val="24"/>
        </w:rPr>
        <w:t>du 5 décembre 2014 relative à la mise en œuvre du régime indemnitaire tenant compte des fonctions, des sujétions, de l’expertise et de l’engagement professionnel,</w:t>
      </w:r>
    </w:p>
    <w:p w14:paraId="4D5351CE" w14:textId="6ABFAD60" w:rsidR="00C822AF" w:rsidRPr="002C1E89" w:rsidRDefault="00C822AF" w:rsidP="00634677">
      <w:pPr>
        <w:outlineLvl w:val="0"/>
        <w:rPr>
          <w:rFonts w:asciiTheme="minorHAnsi" w:hAnsiTheme="minorHAnsi" w:cstheme="minorHAnsi"/>
          <w:bCs/>
          <w:kern w:val="20"/>
          <w:sz w:val="24"/>
          <w:szCs w:val="24"/>
        </w:rPr>
      </w:pPr>
      <w:r w:rsidRPr="002C1E89">
        <w:rPr>
          <w:rFonts w:asciiTheme="minorHAnsi" w:hAnsiTheme="minorHAnsi" w:cstheme="minorHAnsi"/>
          <w:b/>
          <w:kern w:val="20"/>
          <w:sz w:val="24"/>
          <w:szCs w:val="24"/>
        </w:rPr>
        <w:t xml:space="preserve">Vu </w:t>
      </w:r>
      <w:bookmarkStart w:id="2" w:name="_Hlk90889697"/>
      <w:r w:rsidRPr="002C1E89">
        <w:rPr>
          <w:rFonts w:asciiTheme="minorHAnsi" w:hAnsiTheme="minorHAnsi" w:cstheme="minorHAnsi"/>
          <w:bCs/>
          <w:kern w:val="20"/>
          <w:sz w:val="24"/>
          <w:szCs w:val="24"/>
        </w:rPr>
        <w:t>l’arrêté du 27 août 2015 pris en application de l'article 5 du décret n° 2014-513 du 20 mai 2014 portant création d'un régime indemnitaire tenant compte des fonctions, des sujétions, de l'expertise et de l'engagement professionnel dans la fonction publique de l'Etat,</w:t>
      </w:r>
    </w:p>
    <w:p w14:paraId="21E78650" w14:textId="5972F3FD" w:rsidR="004C0643" w:rsidRPr="002C1E89" w:rsidRDefault="00634677" w:rsidP="00634677">
      <w:pPr>
        <w:outlineLvl w:val="0"/>
        <w:rPr>
          <w:rFonts w:asciiTheme="minorHAnsi" w:hAnsiTheme="minorHAnsi" w:cstheme="minorHAnsi"/>
          <w:bCs/>
          <w:kern w:val="20"/>
          <w:sz w:val="24"/>
          <w:szCs w:val="24"/>
        </w:rPr>
      </w:pPr>
      <w:r w:rsidRPr="002C1E89">
        <w:rPr>
          <w:rFonts w:asciiTheme="minorHAnsi" w:hAnsiTheme="minorHAnsi" w:cstheme="minorHAnsi"/>
          <w:b/>
          <w:kern w:val="20"/>
          <w:sz w:val="24"/>
          <w:szCs w:val="24"/>
        </w:rPr>
        <w:t>Vu</w:t>
      </w:r>
      <w:r w:rsidRPr="002C1E89">
        <w:rPr>
          <w:rFonts w:asciiTheme="minorHAnsi" w:hAnsiTheme="minorHAnsi" w:cstheme="minorHAnsi"/>
          <w:bCs/>
          <w:kern w:val="20"/>
          <w:sz w:val="24"/>
          <w:szCs w:val="24"/>
        </w:rPr>
        <w:t xml:space="preserve"> l’arrêté du 27 décembre 2016 pris en application de l'article 7 du décret n° 2014-513 du 20 mai 2014</w:t>
      </w:r>
      <w:r w:rsidR="004A0225" w:rsidRPr="002C1E89">
        <w:rPr>
          <w:rFonts w:asciiTheme="minorHAnsi" w:hAnsiTheme="minorHAnsi" w:cstheme="minorHAnsi"/>
          <w:bCs/>
          <w:kern w:val="20"/>
          <w:sz w:val="24"/>
          <w:szCs w:val="24"/>
        </w:rPr>
        <w:t xml:space="preserve"> portant création d'un régime indemnitaire tenant compte des fonctions, des sujétions, de l'expertise et de l'engagement professionnel dans la fonction publique de l'Etat</w:t>
      </w:r>
      <w:r w:rsidRPr="002C1E89">
        <w:rPr>
          <w:rFonts w:asciiTheme="minorHAnsi" w:hAnsiTheme="minorHAnsi" w:cstheme="minorHAnsi"/>
          <w:bCs/>
          <w:kern w:val="20"/>
          <w:sz w:val="24"/>
          <w:szCs w:val="24"/>
        </w:rPr>
        <w:t>,</w:t>
      </w:r>
    </w:p>
    <w:bookmarkEnd w:id="2"/>
    <w:p w14:paraId="5F86748F" w14:textId="4298D500" w:rsidR="00C822AF" w:rsidRPr="002C1E89" w:rsidRDefault="002670C7" w:rsidP="006154B9">
      <w:pPr>
        <w:outlineLvl w:val="0"/>
        <w:rPr>
          <w:rFonts w:asciiTheme="minorHAnsi" w:hAnsiTheme="minorHAnsi" w:cstheme="minorHAnsi"/>
          <w:kern w:val="20"/>
          <w:sz w:val="24"/>
          <w:szCs w:val="24"/>
        </w:rPr>
      </w:pPr>
      <w:r w:rsidRPr="002C1E89">
        <w:rPr>
          <w:rFonts w:asciiTheme="minorHAnsi" w:hAnsiTheme="minorHAnsi" w:cstheme="minorHAnsi"/>
          <w:b/>
          <w:kern w:val="20"/>
          <w:sz w:val="24"/>
          <w:szCs w:val="24"/>
        </w:rPr>
        <w:t>Vu</w:t>
      </w:r>
      <w:r w:rsidRPr="002C1E89">
        <w:rPr>
          <w:rFonts w:asciiTheme="minorHAnsi" w:hAnsiTheme="minorHAnsi" w:cstheme="minorHAnsi"/>
          <w:kern w:val="20"/>
          <w:sz w:val="24"/>
          <w:szCs w:val="24"/>
        </w:rPr>
        <w:t xml:space="preserve"> l’avis du Comité </w:t>
      </w:r>
      <w:r w:rsidR="00FB5B97" w:rsidRPr="002C1E89">
        <w:rPr>
          <w:rFonts w:asciiTheme="minorHAnsi" w:hAnsiTheme="minorHAnsi" w:cstheme="minorHAnsi"/>
          <w:kern w:val="20"/>
          <w:sz w:val="24"/>
          <w:szCs w:val="24"/>
        </w:rPr>
        <w:t>s</w:t>
      </w:r>
      <w:r w:rsidR="004B0F32" w:rsidRPr="002C1E89">
        <w:rPr>
          <w:rFonts w:asciiTheme="minorHAnsi" w:hAnsiTheme="minorHAnsi" w:cstheme="minorHAnsi"/>
          <w:kern w:val="20"/>
          <w:sz w:val="24"/>
          <w:szCs w:val="24"/>
        </w:rPr>
        <w:t xml:space="preserve">ocial </w:t>
      </w:r>
      <w:r w:rsidR="00FB5B97" w:rsidRPr="002C1E89">
        <w:rPr>
          <w:rFonts w:asciiTheme="minorHAnsi" w:hAnsiTheme="minorHAnsi" w:cstheme="minorHAnsi"/>
          <w:kern w:val="20"/>
          <w:sz w:val="24"/>
          <w:szCs w:val="24"/>
        </w:rPr>
        <w:t>t</w:t>
      </w:r>
      <w:r w:rsidR="004B0F32" w:rsidRPr="002C1E89">
        <w:rPr>
          <w:rFonts w:asciiTheme="minorHAnsi" w:hAnsiTheme="minorHAnsi" w:cstheme="minorHAnsi"/>
          <w:kern w:val="20"/>
          <w:sz w:val="24"/>
          <w:szCs w:val="24"/>
        </w:rPr>
        <w:t xml:space="preserve">erritorial </w:t>
      </w:r>
      <w:r w:rsidRPr="002C1E89">
        <w:rPr>
          <w:rFonts w:asciiTheme="minorHAnsi" w:hAnsiTheme="minorHAnsi" w:cstheme="minorHAnsi"/>
          <w:kern w:val="20"/>
          <w:sz w:val="24"/>
          <w:szCs w:val="24"/>
        </w:rPr>
        <w:t xml:space="preserve">en date du </w:t>
      </w:r>
      <w:r w:rsidR="00FB5B97" w:rsidRPr="002C1E89">
        <w:rPr>
          <w:rFonts w:asciiTheme="minorHAnsi" w:hAnsiTheme="minorHAnsi" w:cstheme="minorHAnsi"/>
          <w:color w:val="1F497D" w:themeColor="text2"/>
          <w:kern w:val="20"/>
          <w:sz w:val="24"/>
          <w:szCs w:val="22"/>
        </w:rPr>
        <w:t>......................................,</w:t>
      </w:r>
    </w:p>
    <w:p w14:paraId="3AD23E44" w14:textId="77777777" w:rsidR="00DB5507" w:rsidRPr="002C1E89" w:rsidRDefault="00DB5507" w:rsidP="006154B9">
      <w:pPr>
        <w:outlineLvl w:val="0"/>
        <w:rPr>
          <w:rFonts w:asciiTheme="minorHAnsi" w:hAnsiTheme="minorHAnsi" w:cstheme="minorHAnsi"/>
          <w:kern w:val="20"/>
          <w:sz w:val="24"/>
          <w:szCs w:val="24"/>
        </w:rPr>
      </w:pPr>
    </w:p>
    <w:p w14:paraId="52AD2016" w14:textId="661EDE9B" w:rsidR="00A82D77" w:rsidRPr="002C1E89" w:rsidRDefault="00A82D77" w:rsidP="00825E1D">
      <w:pPr>
        <w:outlineLvl w:val="0"/>
        <w:rPr>
          <w:rFonts w:asciiTheme="minorHAnsi" w:hAnsiTheme="minorHAnsi" w:cstheme="minorHAnsi"/>
          <w:b/>
          <w:kern w:val="20"/>
          <w:sz w:val="24"/>
          <w:szCs w:val="24"/>
        </w:rPr>
      </w:pPr>
      <w:r w:rsidRPr="002C1E89">
        <w:rPr>
          <w:rFonts w:asciiTheme="minorHAnsi" w:hAnsiTheme="minorHAnsi" w:cstheme="minorHAnsi"/>
          <w:b/>
          <w:kern w:val="20"/>
          <w:sz w:val="24"/>
          <w:szCs w:val="24"/>
        </w:rPr>
        <w:t>Considérant ce qui suit :</w:t>
      </w:r>
    </w:p>
    <w:p w14:paraId="7FEC52EE" w14:textId="1E36A07B" w:rsidR="0064160B" w:rsidRPr="002C1E89" w:rsidRDefault="0037184B" w:rsidP="00825E1D">
      <w:pPr>
        <w:rPr>
          <w:rFonts w:asciiTheme="minorHAnsi" w:hAnsiTheme="minorHAnsi" w:cstheme="minorHAnsi"/>
          <w:sz w:val="24"/>
          <w:szCs w:val="24"/>
        </w:rPr>
      </w:pPr>
      <w:bookmarkStart w:id="3" w:name="_Hlk84330749"/>
      <w:r w:rsidRPr="002C1E89">
        <w:rPr>
          <w:rFonts w:asciiTheme="minorHAnsi" w:hAnsiTheme="minorHAnsi" w:cstheme="minorHAnsi"/>
          <w:sz w:val="24"/>
          <w:szCs w:val="24"/>
        </w:rPr>
        <w:t xml:space="preserve">Le </w:t>
      </w:r>
      <w:r w:rsidRPr="002C1E89">
        <w:rPr>
          <w:rFonts w:asciiTheme="minorHAnsi" w:hAnsiTheme="minorHAnsi" w:cstheme="minorHAnsi"/>
          <w:bCs/>
          <w:sz w:val="24"/>
          <w:szCs w:val="24"/>
        </w:rPr>
        <w:t>régime indemnitaire tenant compte des fonctions, des sujétions, de l’expertise et de l’engagement professionnel (RIFSEEP)</w:t>
      </w:r>
      <w:r w:rsidRPr="002C1E89">
        <w:rPr>
          <w:rFonts w:asciiTheme="minorHAnsi" w:hAnsiTheme="minorHAnsi" w:cstheme="minorHAnsi"/>
          <w:sz w:val="24"/>
          <w:szCs w:val="24"/>
        </w:rPr>
        <w:t xml:space="preserve"> mis en place pour la </w:t>
      </w:r>
      <w:r w:rsidR="00365022" w:rsidRPr="002C1E89">
        <w:rPr>
          <w:rFonts w:asciiTheme="minorHAnsi" w:hAnsiTheme="minorHAnsi" w:cstheme="minorHAnsi"/>
          <w:sz w:val="24"/>
          <w:szCs w:val="24"/>
        </w:rPr>
        <w:t>f</w:t>
      </w:r>
      <w:r w:rsidRPr="002C1E89">
        <w:rPr>
          <w:rFonts w:asciiTheme="minorHAnsi" w:hAnsiTheme="minorHAnsi" w:cstheme="minorHAnsi"/>
          <w:sz w:val="24"/>
          <w:szCs w:val="24"/>
        </w:rPr>
        <w:t xml:space="preserve">onction </w:t>
      </w:r>
      <w:r w:rsidR="00365022" w:rsidRPr="002C1E89">
        <w:rPr>
          <w:rFonts w:asciiTheme="minorHAnsi" w:hAnsiTheme="minorHAnsi" w:cstheme="minorHAnsi"/>
          <w:sz w:val="24"/>
          <w:szCs w:val="24"/>
        </w:rPr>
        <w:t>p</w:t>
      </w:r>
      <w:r w:rsidRPr="002C1E89">
        <w:rPr>
          <w:rFonts w:asciiTheme="minorHAnsi" w:hAnsiTheme="minorHAnsi" w:cstheme="minorHAnsi"/>
          <w:sz w:val="24"/>
          <w:szCs w:val="24"/>
        </w:rPr>
        <w:t xml:space="preserve">ublique de l’Etat est transposable à la </w:t>
      </w:r>
      <w:r w:rsidR="00365022" w:rsidRPr="002C1E89">
        <w:rPr>
          <w:rFonts w:asciiTheme="minorHAnsi" w:hAnsiTheme="minorHAnsi" w:cstheme="minorHAnsi"/>
          <w:sz w:val="24"/>
          <w:szCs w:val="24"/>
        </w:rPr>
        <w:t>f</w:t>
      </w:r>
      <w:r w:rsidRPr="002C1E89">
        <w:rPr>
          <w:rFonts w:asciiTheme="minorHAnsi" w:hAnsiTheme="minorHAnsi" w:cstheme="minorHAnsi"/>
          <w:sz w:val="24"/>
          <w:szCs w:val="24"/>
        </w:rPr>
        <w:t xml:space="preserve">onction </w:t>
      </w:r>
      <w:r w:rsidR="00365022" w:rsidRPr="002C1E89">
        <w:rPr>
          <w:rFonts w:asciiTheme="minorHAnsi" w:hAnsiTheme="minorHAnsi" w:cstheme="minorHAnsi"/>
          <w:sz w:val="24"/>
          <w:szCs w:val="24"/>
        </w:rPr>
        <w:t>p</w:t>
      </w:r>
      <w:r w:rsidRPr="002C1E89">
        <w:rPr>
          <w:rFonts w:asciiTheme="minorHAnsi" w:hAnsiTheme="minorHAnsi" w:cstheme="minorHAnsi"/>
          <w:sz w:val="24"/>
          <w:szCs w:val="24"/>
        </w:rPr>
        <w:t xml:space="preserve">ublique </w:t>
      </w:r>
      <w:r w:rsidR="00365022" w:rsidRPr="002C1E89">
        <w:rPr>
          <w:rFonts w:asciiTheme="minorHAnsi" w:hAnsiTheme="minorHAnsi" w:cstheme="minorHAnsi"/>
          <w:sz w:val="24"/>
          <w:szCs w:val="24"/>
        </w:rPr>
        <w:t>t</w:t>
      </w:r>
      <w:r w:rsidRPr="002C1E89">
        <w:rPr>
          <w:rFonts w:asciiTheme="minorHAnsi" w:hAnsiTheme="minorHAnsi" w:cstheme="minorHAnsi"/>
          <w:sz w:val="24"/>
          <w:szCs w:val="24"/>
        </w:rPr>
        <w:t xml:space="preserve">erritoriale, pour </w:t>
      </w:r>
      <w:r w:rsidR="0064160B" w:rsidRPr="002C1E89">
        <w:rPr>
          <w:rFonts w:asciiTheme="minorHAnsi" w:hAnsiTheme="minorHAnsi" w:cstheme="minorHAnsi"/>
          <w:sz w:val="24"/>
          <w:szCs w:val="24"/>
        </w:rPr>
        <w:t>différents</w:t>
      </w:r>
      <w:r w:rsidRPr="002C1E89">
        <w:rPr>
          <w:rFonts w:asciiTheme="minorHAnsi" w:hAnsiTheme="minorHAnsi" w:cstheme="minorHAnsi"/>
          <w:sz w:val="24"/>
          <w:szCs w:val="24"/>
        </w:rPr>
        <w:t xml:space="preserve"> cadres d’emplois</w:t>
      </w:r>
      <w:r w:rsidR="0064160B" w:rsidRPr="002C1E89">
        <w:rPr>
          <w:rFonts w:asciiTheme="minorHAnsi" w:hAnsiTheme="minorHAnsi" w:cstheme="minorHAnsi"/>
          <w:sz w:val="24"/>
          <w:szCs w:val="24"/>
        </w:rPr>
        <w:t>.</w:t>
      </w:r>
    </w:p>
    <w:p w14:paraId="0B43729C" w14:textId="30B75917" w:rsidR="00AB2ABF" w:rsidRPr="002C1E89" w:rsidRDefault="0064160B" w:rsidP="00825E1D">
      <w:pPr>
        <w:rPr>
          <w:rFonts w:asciiTheme="minorHAnsi" w:hAnsiTheme="minorHAnsi" w:cstheme="minorHAnsi"/>
          <w:sz w:val="24"/>
          <w:szCs w:val="24"/>
        </w:rPr>
      </w:pPr>
      <w:r w:rsidRPr="002C1E89">
        <w:rPr>
          <w:rFonts w:asciiTheme="minorHAnsi" w:hAnsiTheme="minorHAnsi" w:cstheme="minorHAnsi"/>
          <w:sz w:val="24"/>
          <w:szCs w:val="24"/>
        </w:rPr>
        <w:t>L</w:t>
      </w:r>
      <w:r w:rsidR="0037184B" w:rsidRPr="002C1E89">
        <w:rPr>
          <w:rFonts w:asciiTheme="minorHAnsi" w:hAnsiTheme="minorHAnsi" w:cstheme="minorHAnsi"/>
          <w:sz w:val="24"/>
          <w:szCs w:val="24"/>
        </w:rPr>
        <w:t>e décret n°</w:t>
      </w:r>
      <w:r w:rsidR="00365022" w:rsidRPr="002C1E89">
        <w:rPr>
          <w:rFonts w:asciiTheme="minorHAnsi" w:hAnsiTheme="minorHAnsi" w:cstheme="minorHAnsi"/>
          <w:sz w:val="24"/>
          <w:szCs w:val="24"/>
        </w:rPr>
        <w:t xml:space="preserve"> </w:t>
      </w:r>
      <w:r w:rsidR="0037184B" w:rsidRPr="002C1E89">
        <w:rPr>
          <w:rFonts w:asciiTheme="minorHAnsi" w:hAnsiTheme="minorHAnsi" w:cstheme="minorHAnsi"/>
          <w:sz w:val="24"/>
          <w:szCs w:val="24"/>
        </w:rPr>
        <w:t xml:space="preserve">2020-182 du 27 février 2020 procède à la création d'équivalences provisoires pour permettre d'étendre l'application du RIFSEEP </w:t>
      </w:r>
      <w:r w:rsidRPr="002C1E89">
        <w:rPr>
          <w:rFonts w:asciiTheme="minorHAnsi" w:hAnsiTheme="minorHAnsi" w:cstheme="minorHAnsi"/>
          <w:sz w:val="24"/>
          <w:szCs w:val="24"/>
        </w:rPr>
        <w:t>à d’autres</w:t>
      </w:r>
      <w:r w:rsidR="0037184B" w:rsidRPr="002C1E89">
        <w:rPr>
          <w:rFonts w:asciiTheme="minorHAnsi" w:hAnsiTheme="minorHAnsi" w:cstheme="minorHAnsi"/>
          <w:sz w:val="24"/>
          <w:szCs w:val="24"/>
        </w:rPr>
        <w:t xml:space="preserve"> cadres d'emploi</w:t>
      </w:r>
      <w:r w:rsidRPr="002C1E89">
        <w:rPr>
          <w:rFonts w:asciiTheme="minorHAnsi" w:hAnsiTheme="minorHAnsi" w:cstheme="minorHAnsi"/>
          <w:sz w:val="24"/>
          <w:szCs w:val="24"/>
        </w:rPr>
        <w:t>s.</w:t>
      </w:r>
    </w:p>
    <w:p w14:paraId="0538867B" w14:textId="5E224187" w:rsidR="0037184B" w:rsidRPr="002C1E89" w:rsidRDefault="0037184B" w:rsidP="00825E1D">
      <w:pPr>
        <w:rPr>
          <w:rFonts w:asciiTheme="minorHAnsi" w:hAnsiTheme="minorHAnsi" w:cstheme="minorHAnsi"/>
          <w:bCs/>
          <w:sz w:val="24"/>
          <w:szCs w:val="24"/>
        </w:rPr>
      </w:pPr>
      <w:r w:rsidRPr="002C1E89">
        <w:rPr>
          <w:rFonts w:asciiTheme="minorHAnsi" w:hAnsiTheme="minorHAnsi" w:cstheme="minorHAnsi"/>
          <w:bCs/>
          <w:sz w:val="24"/>
          <w:szCs w:val="24"/>
        </w:rPr>
        <w:t>Ce nouveau régime indemnitaire se substitue aux régimes institués antérieurement</w:t>
      </w:r>
      <w:r w:rsidR="008C38CA" w:rsidRPr="002C1E89">
        <w:rPr>
          <w:rFonts w:asciiTheme="minorHAnsi" w:hAnsiTheme="minorHAnsi" w:cstheme="minorHAnsi"/>
          <w:bCs/>
          <w:sz w:val="24"/>
          <w:szCs w:val="24"/>
        </w:rPr>
        <w:t>,</w:t>
      </w:r>
      <w:r w:rsidR="008C38CA" w:rsidRPr="002C1E89">
        <w:rPr>
          <w:rFonts w:asciiTheme="minorHAnsi" w:hAnsiTheme="minorHAnsi" w:cstheme="minorHAnsi"/>
          <w:sz w:val="24"/>
          <w:szCs w:val="24"/>
        </w:rPr>
        <w:t xml:space="preserve"> hormis ceux pour lesquels un maintien est explicitement prévu.</w:t>
      </w:r>
    </w:p>
    <w:p w14:paraId="2AED54D8" w14:textId="4A9BF1F9" w:rsidR="00C84EAF" w:rsidRPr="002C1E89" w:rsidRDefault="00EA6796" w:rsidP="00825E1D">
      <w:pPr>
        <w:rPr>
          <w:rFonts w:asciiTheme="minorHAnsi" w:hAnsiTheme="minorHAnsi" w:cstheme="minorHAnsi"/>
          <w:sz w:val="24"/>
          <w:szCs w:val="24"/>
        </w:rPr>
      </w:pPr>
      <w:r w:rsidRPr="002C1E89">
        <w:rPr>
          <w:rFonts w:asciiTheme="minorHAnsi" w:hAnsiTheme="minorHAnsi" w:cstheme="minorHAnsi"/>
          <w:sz w:val="24"/>
          <w:szCs w:val="24"/>
        </w:rPr>
        <w:t xml:space="preserve">Il se compose : </w:t>
      </w:r>
    </w:p>
    <w:p w14:paraId="05E1D114" w14:textId="5A746C72" w:rsidR="00C84EAF" w:rsidRPr="002C1E89" w:rsidRDefault="00C84EAF" w:rsidP="00825E1D">
      <w:pPr>
        <w:pStyle w:val="Paragraphedeliste"/>
        <w:numPr>
          <w:ilvl w:val="0"/>
          <w:numId w:val="36"/>
        </w:numPr>
        <w:rPr>
          <w:rFonts w:asciiTheme="minorHAnsi" w:hAnsiTheme="minorHAnsi" w:cstheme="minorHAnsi"/>
          <w:bCs/>
          <w:sz w:val="24"/>
          <w:szCs w:val="24"/>
        </w:rPr>
      </w:pPr>
      <w:r w:rsidRPr="002C1E89">
        <w:rPr>
          <w:rFonts w:asciiTheme="minorHAnsi" w:hAnsiTheme="minorHAnsi" w:cstheme="minorHAnsi"/>
          <w:sz w:val="24"/>
          <w:szCs w:val="24"/>
        </w:rPr>
        <w:t>D</w:t>
      </w:r>
      <w:r w:rsidR="00EA6796" w:rsidRPr="002C1E89">
        <w:rPr>
          <w:rFonts w:asciiTheme="minorHAnsi" w:hAnsiTheme="minorHAnsi" w:cstheme="minorHAnsi"/>
          <w:sz w:val="24"/>
          <w:szCs w:val="24"/>
        </w:rPr>
        <w:t xml:space="preserve">’une part fixe : </w:t>
      </w:r>
      <w:r w:rsidR="00EA6796" w:rsidRPr="002C1E89">
        <w:rPr>
          <w:rFonts w:asciiTheme="minorHAnsi" w:hAnsiTheme="minorHAnsi" w:cstheme="minorHAnsi"/>
          <w:bCs/>
          <w:sz w:val="24"/>
          <w:szCs w:val="24"/>
        </w:rPr>
        <w:t>indemnité liée aux fonctions, aux sujétions et à l’expertise (IFSE)</w:t>
      </w:r>
      <w:r w:rsidR="00365022" w:rsidRPr="002C1E89">
        <w:rPr>
          <w:rFonts w:asciiTheme="minorHAnsi" w:hAnsiTheme="minorHAnsi" w:cstheme="minorHAnsi"/>
          <w:bCs/>
          <w:sz w:val="24"/>
          <w:szCs w:val="24"/>
        </w:rPr>
        <w:t> ;</w:t>
      </w:r>
    </w:p>
    <w:p w14:paraId="66DA2006" w14:textId="378EBB8D" w:rsidR="00EA6796" w:rsidRPr="002C1E89" w:rsidRDefault="00C84EAF" w:rsidP="00825E1D">
      <w:pPr>
        <w:pStyle w:val="Paragraphedeliste"/>
        <w:numPr>
          <w:ilvl w:val="0"/>
          <w:numId w:val="36"/>
        </w:numPr>
        <w:rPr>
          <w:rFonts w:asciiTheme="minorHAnsi" w:hAnsiTheme="minorHAnsi" w:cstheme="minorHAnsi"/>
          <w:bCs/>
          <w:sz w:val="24"/>
          <w:szCs w:val="24"/>
        </w:rPr>
      </w:pPr>
      <w:r w:rsidRPr="002C1E89">
        <w:rPr>
          <w:rFonts w:asciiTheme="minorHAnsi" w:hAnsiTheme="minorHAnsi" w:cstheme="minorHAnsi"/>
          <w:sz w:val="24"/>
          <w:szCs w:val="24"/>
        </w:rPr>
        <w:t>D</w:t>
      </w:r>
      <w:r w:rsidR="00EA6796" w:rsidRPr="002C1E89">
        <w:rPr>
          <w:rFonts w:asciiTheme="minorHAnsi" w:hAnsiTheme="minorHAnsi" w:cstheme="minorHAnsi"/>
          <w:sz w:val="24"/>
          <w:szCs w:val="24"/>
        </w:rPr>
        <w:t>’une part variable :</w:t>
      </w:r>
      <w:r w:rsidR="00961427" w:rsidRPr="002C1E89">
        <w:rPr>
          <w:rFonts w:asciiTheme="minorHAnsi" w:hAnsiTheme="minorHAnsi" w:cstheme="minorHAnsi"/>
          <w:sz w:val="24"/>
          <w:szCs w:val="24"/>
        </w:rPr>
        <w:t xml:space="preserve"> </w:t>
      </w:r>
      <w:r w:rsidR="00EA6796" w:rsidRPr="002C1E89">
        <w:rPr>
          <w:rFonts w:asciiTheme="minorHAnsi" w:hAnsiTheme="minorHAnsi" w:cstheme="minorHAnsi"/>
          <w:bCs/>
          <w:sz w:val="24"/>
          <w:szCs w:val="24"/>
        </w:rPr>
        <w:t xml:space="preserve">complément indemnitaire tenant compte de l’engagement professionnel et de la manière de servir (CIA). </w:t>
      </w:r>
    </w:p>
    <w:p w14:paraId="443800D7" w14:textId="61D2257E" w:rsidR="00AC1505" w:rsidRPr="002C1E89" w:rsidRDefault="00AF71DD" w:rsidP="00825E1D">
      <w:pPr>
        <w:rPr>
          <w:rFonts w:asciiTheme="minorHAnsi" w:hAnsiTheme="minorHAnsi" w:cstheme="minorHAnsi"/>
          <w:sz w:val="24"/>
          <w:szCs w:val="24"/>
        </w:rPr>
      </w:pPr>
      <w:r w:rsidRPr="002C1E89">
        <w:rPr>
          <w:rFonts w:asciiTheme="minorHAnsi" w:hAnsiTheme="minorHAnsi" w:cstheme="minorHAnsi"/>
          <w:sz w:val="24"/>
          <w:szCs w:val="24"/>
        </w:rPr>
        <w:t xml:space="preserve">La mise en place du CIA est obligatoire lors de l’adoption de la délibération portant mise en œuvre du RIFSEEP dans la collectivité (voir en ce sens la décision du Conseil </w:t>
      </w:r>
      <w:r w:rsidR="00CB486E" w:rsidRPr="002C1E89">
        <w:rPr>
          <w:rFonts w:asciiTheme="minorHAnsi" w:hAnsiTheme="minorHAnsi" w:cstheme="minorHAnsi"/>
          <w:sz w:val="24"/>
          <w:szCs w:val="24"/>
        </w:rPr>
        <w:t>c</w:t>
      </w:r>
      <w:r w:rsidRPr="002C1E89">
        <w:rPr>
          <w:rFonts w:asciiTheme="minorHAnsi" w:hAnsiTheme="minorHAnsi" w:cstheme="minorHAnsi"/>
          <w:sz w:val="24"/>
          <w:szCs w:val="24"/>
        </w:rPr>
        <w:t xml:space="preserve">onstitutionnel n° 2018-727 </w:t>
      </w:r>
      <w:r w:rsidR="000E2DEC" w:rsidRPr="002C1E89">
        <w:rPr>
          <w:rFonts w:asciiTheme="minorHAnsi" w:hAnsiTheme="minorHAnsi" w:cstheme="minorHAnsi"/>
          <w:sz w:val="24"/>
          <w:szCs w:val="24"/>
        </w:rPr>
        <w:t xml:space="preserve">QPC </w:t>
      </w:r>
      <w:r w:rsidRPr="002C1E89">
        <w:rPr>
          <w:rFonts w:asciiTheme="minorHAnsi" w:hAnsiTheme="minorHAnsi" w:cstheme="minorHAnsi"/>
          <w:sz w:val="24"/>
          <w:szCs w:val="24"/>
        </w:rPr>
        <w:t>du 13 juillet 2018). Son attribution</w:t>
      </w:r>
      <w:r w:rsidR="0064160B" w:rsidRPr="002C1E89">
        <w:rPr>
          <w:rFonts w:asciiTheme="minorHAnsi" w:hAnsiTheme="minorHAnsi" w:cstheme="minorHAnsi"/>
          <w:sz w:val="24"/>
          <w:szCs w:val="24"/>
        </w:rPr>
        <w:t xml:space="preserve"> individuelle</w:t>
      </w:r>
      <w:r w:rsidRPr="002C1E89">
        <w:rPr>
          <w:rFonts w:asciiTheme="minorHAnsi" w:hAnsiTheme="minorHAnsi" w:cstheme="minorHAnsi"/>
          <w:sz w:val="24"/>
          <w:szCs w:val="24"/>
        </w:rPr>
        <w:t xml:space="preserve"> est, en revanche, facultative et dépend de l’engagement professionnel et de la manière de servir de l’agent qui sont appréciés dans le cadre de l’entretien annuel d’évaluation.</w:t>
      </w:r>
    </w:p>
    <w:p w14:paraId="26C83676" w14:textId="6B129DAE" w:rsidR="00EA6796" w:rsidRPr="002C1E89" w:rsidRDefault="00EA6796" w:rsidP="00825E1D">
      <w:pPr>
        <w:rPr>
          <w:rFonts w:asciiTheme="minorHAnsi" w:hAnsiTheme="minorHAnsi" w:cstheme="minorHAnsi"/>
          <w:sz w:val="24"/>
          <w:szCs w:val="24"/>
        </w:rPr>
      </w:pPr>
      <w:r w:rsidRPr="002C1E89">
        <w:rPr>
          <w:rFonts w:asciiTheme="minorHAnsi" w:hAnsiTheme="minorHAnsi" w:cstheme="minorHAnsi"/>
          <w:sz w:val="24"/>
          <w:szCs w:val="24"/>
        </w:rPr>
        <w:t xml:space="preserve">La collectivité a engagé une réflexion visant à refondre le régime indemnitaire des agents et instaurer le RIFSEEP, afin de remplir les objectifs suivants : </w:t>
      </w:r>
    </w:p>
    <w:p w14:paraId="68628AEE" w14:textId="32F70B0F" w:rsidR="00AF71DD" w:rsidRPr="002C1E89" w:rsidRDefault="00AF71DD" w:rsidP="00825E1D">
      <w:pPr>
        <w:pStyle w:val="Paragraphedeliste"/>
        <w:numPr>
          <w:ilvl w:val="0"/>
          <w:numId w:val="42"/>
        </w:numPr>
        <w:rPr>
          <w:rFonts w:asciiTheme="minorHAnsi" w:hAnsiTheme="minorHAnsi" w:cstheme="minorHAnsi"/>
          <w:sz w:val="24"/>
          <w:szCs w:val="24"/>
        </w:rPr>
      </w:pPr>
      <w:r w:rsidRPr="002C1E89">
        <w:rPr>
          <w:rFonts w:asciiTheme="minorHAnsi" w:hAnsiTheme="minorHAnsi" w:cstheme="minorHAnsi"/>
          <w:sz w:val="24"/>
          <w:szCs w:val="24"/>
        </w:rPr>
        <w:t>Prendre</w:t>
      </w:r>
      <w:r w:rsidR="00EA6796" w:rsidRPr="002C1E89">
        <w:rPr>
          <w:rFonts w:asciiTheme="minorHAnsi" w:hAnsiTheme="minorHAnsi" w:cstheme="minorHAnsi"/>
          <w:sz w:val="24"/>
          <w:szCs w:val="24"/>
        </w:rPr>
        <w:t xml:space="preserve"> en compte la place dans l’organigramme et reconnaître les spécificités de certains postes</w:t>
      </w:r>
      <w:r w:rsidR="00CB486E" w:rsidRPr="002C1E89">
        <w:rPr>
          <w:rFonts w:asciiTheme="minorHAnsi" w:hAnsiTheme="minorHAnsi" w:cstheme="minorHAnsi"/>
          <w:sz w:val="24"/>
          <w:szCs w:val="24"/>
        </w:rPr>
        <w:t> ;</w:t>
      </w:r>
    </w:p>
    <w:p w14:paraId="238DE5BD" w14:textId="77777777" w:rsidR="00CB486E" w:rsidRPr="002C1E89" w:rsidRDefault="0061745C" w:rsidP="00825E1D">
      <w:pPr>
        <w:pStyle w:val="Paragraphedeliste"/>
        <w:numPr>
          <w:ilvl w:val="0"/>
          <w:numId w:val="42"/>
        </w:numPr>
        <w:rPr>
          <w:rFonts w:asciiTheme="minorHAnsi" w:hAnsiTheme="minorHAnsi" w:cstheme="minorHAnsi"/>
          <w:sz w:val="24"/>
          <w:szCs w:val="24"/>
        </w:rPr>
      </w:pPr>
      <w:r w:rsidRPr="002C1E89">
        <w:rPr>
          <w:rFonts w:asciiTheme="minorHAnsi" w:hAnsiTheme="minorHAnsi" w:cstheme="minorHAnsi"/>
          <w:sz w:val="24"/>
          <w:szCs w:val="24"/>
        </w:rPr>
        <w:t>Tenir compte des conditions d’exercice des fonctions et de l’engagement professionnel des agents</w:t>
      </w:r>
      <w:r w:rsidR="00CB486E" w:rsidRPr="002C1E89">
        <w:rPr>
          <w:rFonts w:asciiTheme="minorHAnsi" w:hAnsiTheme="minorHAnsi" w:cstheme="minorHAnsi"/>
          <w:sz w:val="24"/>
          <w:szCs w:val="24"/>
        </w:rPr>
        <w:t> ;</w:t>
      </w:r>
    </w:p>
    <w:p w14:paraId="5A25E31B" w14:textId="30D62D20" w:rsidR="00EA6796" w:rsidRPr="002C1E89" w:rsidRDefault="0061745C" w:rsidP="00825E1D">
      <w:pPr>
        <w:pStyle w:val="Paragraphedeliste"/>
        <w:numPr>
          <w:ilvl w:val="0"/>
          <w:numId w:val="42"/>
        </w:numPr>
        <w:rPr>
          <w:rFonts w:asciiTheme="minorHAnsi" w:hAnsiTheme="minorHAnsi" w:cstheme="minorHAnsi"/>
          <w:sz w:val="24"/>
          <w:szCs w:val="24"/>
        </w:rPr>
      </w:pPr>
      <w:r w:rsidRPr="002C1E89">
        <w:rPr>
          <w:rFonts w:asciiTheme="minorHAnsi" w:hAnsiTheme="minorHAnsi" w:cstheme="minorHAnsi"/>
          <w:b/>
          <w:i/>
          <w:iCs/>
          <w:sz w:val="24"/>
          <w:szCs w:val="24"/>
        </w:rPr>
        <w:t>Tenir compte des résultats collectifs des services</w:t>
      </w:r>
      <w:r w:rsidR="00EA6796" w:rsidRPr="002C1E89">
        <w:rPr>
          <w:rFonts w:asciiTheme="minorHAnsi" w:hAnsiTheme="minorHAnsi" w:cstheme="minorHAnsi"/>
          <w:b/>
          <w:i/>
          <w:iCs/>
          <w:sz w:val="24"/>
          <w:szCs w:val="24"/>
        </w:rPr>
        <w:t xml:space="preserve">. </w:t>
      </w:r>
    </w:p>
    <w:p w14:paraId="7917CF90" w14:textId="7E158B42" w:rsidR="00067E2C" w:rsidRPr="002C1E89" w:rsidRDefault="00067E2C" w:rsidP="00825E1D">
      <w:pPr>
        <w:outlineLvl w:val="0"/>
        <w:rPr>
          <w:rFonts w:asciiTheme="minorHAnsi" w:hAnsiTheme="minorHAnsi" w:cstheme="minorHAnsi"/>
          <w:kern w:val="20"/>
          <w:sz w:val="24"/>
          <w:szCs w:val="24"/>
        </w:rPr>
      </w:pPr>
      <w:r w:rsidRPr="002C1E89">
        <w:rPr>
          <w:rFonts w:asciiTheme="minorHAnsi" w:hAnsiTheme="minorHAnsi" w:cstheme="minorHAnsi"/>
          <w:kern w:val="20"/>
          <w:sz w:val="24"/>
          <w:szCs w:val="24"/>
        </w:rPr>
        <w:t>Il appartient à l'organe délibérant, conformément aux dispositions légales</w:t>
      </w:r>
      <w:r w:rsidR="00B4210D" w:rsidRPr="002C1E89">
        <w:rPr>
          <w:rFonts w:asciiTheme="minorHAnsi" w:hAnsiTheme="minorHAnsi" w:cstheme="minorHAnsi"/>
          <w:kern w:val="20"/>
          <w:sz w:val="24"/>
          <w:szCs w:val="24"/>
        </w:rPr>
        <w:t xml:space="preserve"> et réglementaires</w:t>
      </w:r>
      <w:r w:rsidRPr="002C1E89">
        <w:rPr>
          <w:rFonts w:asciiTheme="minorHAnsi" w:hAnsiTheme="minorHAnsi" w:cstheme="minorHAnsi"/>
          <w:kern w:val="20"/>
          <w:sz w:val="24"/>
          <w:szCs w:val="24"/>
        </w:rPr>
        <w:t xml:space="preserve"> énoncées ci-dessus, de déterminer par délibération, </w:t>
      </w:r>
      <w:r w:rsidR="008C38CA" w:rsidRPr="002C1E89">
        <w:rPr>
          <w:rFonts w:asciiTheme="minorHAnsi" w:hAnsiTheme="minorHAnsi" w:cstheme="minorHAnsi"/>
          <w:kern w:val="20"/>
          <w:sz w:val="24"/>
          <w:szCs w:val="24"/>
        </w:rPr>
        <w:t>les modalités d’instauration du RIFSSEP.</w:t>
      </w:r>
    </w:p>
    <w:p w14:paraId="2017B7A6" w14:textId="77777777" w:rsidR="00DB5507" w:rsidRPr="002C1E89" w:rsidRDefault="00DB5507" w:rsidP="00825E1D">
      <w:pPr>
        <w:outlineLvl w:val="0"/>
        <w:rPr>
          <w:rFonts w:asciiTheme="minorHAnsi" w:hAnsiTheme="minorHAnsi" w:cstheme="minorHAnsi"/>
          <w:i/>
          <w:color w:val="00B0F0"/>
          <w:sz w:val="24"/>
          <w:szCs w:val="24"/>
        </w:rPr>
      </w:pPr>
    </w:p>
    <w:p w14:paraId="06CF2836" w14:textId="7B1C6CF7" w:rsidR="00872E24" w:rsidRPr="002C1E89" w:rsidRDefault="00CB486E" w:rsidP="00825E1D">
      <w:pPr>
        <w:rPr>
          <w:rFonts w:asciiTheme="minorHAnsi" w:hAnsiTheme="minorHAnsi" w:cstheme="minorHAnsi"/>
          <w:b/>
          <w:kern w:val="20"/>
          <w:sz w:val="24"/>
          <w:szCs w:val="24"/>
        </w:rPr>
      </w:pPr>
      <w:r w:rsidRPr="002C1E89">
        <w:rPr>
          <w:rFonts w:asciiTheme="minorHAnsi" w:hAnsiTheme="minorHAnsi" w:cstheme="minorHAnsi"/>
          <w:b/>
          <w:kern w:val="20"/>
          <w:sz w:val="24"/>
          <w:szCs w:val="24"/>
        </w:rPr>
        <w:t>Ainsi, l</w:t>
      </w:r>
      <w:r w:rsidR="00872E24" w:rsidRPr="002C1E89">
        <w:rPr>
          <w:rFonts w:asciiTheme="minorHAnsi" w:hAnsiTheme="minorHAnsi" w:cstheme="minorHAnsi"/>
          <w:b/>
          <w:kern w:val="20"/>
          <w:sz w:val="24"/>
          <w:szCs w:val="24"/>
        </w:rPr>
        <w:t xml:space="preserve">’assemblée délibérante, </w:t>
      </w:r>
    </w:p>
    <w:p w14:paraId="34B2FEC8" w14:textId="77777777" w:rsidR="00313327" w:rsidRPr="002C1E89" w:rsidRDefault="00313327" w:rsidP="00A448C7">
      <w:pPr>
        <w:spacing w:after="0"/>
        <w:rPr>
          <w:rFonts w:asciiTheme="minorHAnsi" w:hAnsiTheme="minorHAnsi" w:cstheme="minorHAnsi"/>
          <w:b/>
          <w:kern w:val="20"/>
          <w:sz w:val="24"/>
          <w:szCs w:val="24"/>
        </w:rPr>
      </w:pPr>
    </w:p>
    <w:bookmarkEnd w:id="3"/>
    <w:p w14:paraId="65A33160" w14:textId="77777777" w:rsidR="00CB486E" w:rsidRPr="002C1E89" w:rsidRDefault="00CB486E" w:rsidP="00CB486E">
      <w:pPr>
        <w:spacing w:after="0"/>
        <w:jc w:val="center"/>
        <w:rPr>
          <w:rFonts w:asciiTheme="minorHAnsi" w:hAnsiTheme="minorHAnsi" w:cstheme="minorHAnsi"/>
          <w:b/>
          <w:kern w:val="20"/>
          <w:sz w:val="24"/>
          <w:szCs w:val="24"/>
        </w:rPr>
      </w:pPr>
      <w:r w:rsidRPr="002C1E89">
        <w:rPr>
          <w:rFonts w:asciiTheme="minorHAnsi" w:hAnsiTheme="minorHAnsi" w:cstheme="minorHAnsi"/>
          <w:b/>
          <w:color w:val="1F497D" w:themeColor="text2"/>
          <w:kern w:val="20"/>
          <w:sz w:val="36"/>
          <w:szCs w:val="22"/>
        </w:rPr>
        <w:t>DÉCIDE</w:t>
      </w:r>
    </w:p>
    <w:p w14:paraId="5A83A617" w14:textId="51BBFC10" w:rsidR="006154B9" w:rsidRPr="002C1E89" w:rsidRDefault="006154B9" w:rsidP="00A82D77">
      <w:pPr>
        <w:spacing w:after="0"/>
        <w:rPr>
          <w:rFonts w:asciiTheme="minorHAnsi" w:hAnsiTheme="minorHAnsi" w:cstheme="minorHAnsi"/>
          <w:b/>
          <w:bCs/>
          <w:kern w:val="20"/>
          <w:sz w:val="24"/>
          <w:szCs w:val="24"/>
        </w:rPr>
      </w:pPr>
    </w:p>
    <w:p w14:paraId="12B267F1" w14:textId="33E64170" w:rsidR="002A5942" w:rsidRPr="002C1E89" w:rsidRDefault="004B0F32" w:rsidP="00825E1D">
      <w:pPr>
        <w:pStyle w:val="Paragraphedeliste"/>
        <w:numPr>
          <w:ilvl w:val="0"/>
          <w:numId w:val="14"/>
        </w:numPr>
        <w:rPr>
          <w:rFonts w:asciiTheme="minorHAnsi" w:hAnsiTheme="minorHAnsi" w:cstheme="minorHAnsi"/>
          <w:sz w:val="24"/>
          <w:szCs w:val="24"/>
        </w:rPr>
      </w:pPr>
      <w:r w:rsidRPr="002C1E89">
        <w:rPr>
          <w:rFonts w:asciiTheme="minorHAnsi" w:hAnsiTheme="minorHAnsi" w:cstheme="minorHAnsi"/>
          <w:sz w:val="24"/>
          <w:szCs w:val="24"/>
        </w:rPr>
        <w:t>D’inst</w:t>
      </w:r>
      <w:r w:rsidR="00156EFD" w:rsidRPr="002C1E89">
        <w:rPr>
          <w:rFonts w:asciiTheme="minorHAnsi" w:hAnsiTheme="minorHAnsi" w:cstheme="minorHAnsi"/>
          <w:sz w:val="24"/>
          <w:szCs w:val="24"/>
        </w:rPr>
        <w:t xml:space="preserve">aurer le RIFSEEP </w:t>
      </w:r>
      <w:r w:rsidRPr="002C1E89">
        <w:rPr>
          <w:rFonts w:asciiTheme="minorHAnsi" w:hAnsiTheme="minorHAnsi" w:cstheme="minorHAnsi"/>
          <w:sz w:val="24"/>
          <w:szCs w:val="24"/>
        </w:rPr>
        <w:t xml:space="preserve">selon le dispositif suivant : </w:t>
      </w:r>
    </w:p>
    <w:p w14:paraId="7202ED21" w14:textId="171FFECA" w:rsidR="00067E2C" w:rsidRPr="002C1E89" w:rsidRDefault="00067E2C" w:rsidP="00825E1D">
      <w:pPr>
        <w:ind w:left="283"/>
        <w:rPr>
          <w:rFonts w:asciiTheme="minorHAnsi" w:hAnsiTheme="minorHAnsi" w:cstheme="minorHAnsi"/>
          <w:kern w:val="20"/>
          <w:sz w:val="24"/>
          <w:szCs w:val="24"/>
        </w:rPr>
      </w:pPr>
    </w:p>
    <w:p w14:paraId="31F0FFC2" w14:textId="77777777" w:rsidR="00CB486E" w:rsidRPr="002C1E89" w:rsidRDefault="00CB486E" w:rsidP="00825E1D">
      <w:pPr>
        <w:pStyle w:val="Titre1"/>
        <w:rPr>
          <w:rFonts w:asciiTheme="minorHAnsi" w:hAnsiTheme="minorHAnsi" w:cstheme="minorHAnsi"/>
          <w:u w:val="none"/>
        </w:rPr>
      </w:pPr>
      <w:bookmarkStart w:id="4" w:name="_Hlk90890943"/>
      <w:r w:rsidRPr="002C1E89">
        <w:rPr>
          <w:rFonts w:asciiTheme="minorHAnsi" w:hAnsiTheme="minorHAnsi" w:cstheme="minorHAnsi"/>
        </w:rPr>
        <w:t>ARTICLE 1 :</w:t>
      </w:r>
      <w:r w:rsidRPr="002C1E89">
        <w:rPr>
          <w:rFonts w:asciiTheme="minorHAnsi" w:hAnsiTheme="minorHAnsi" w:cstheme="minorHAnsi"/>
          <w:u w:val="none"/>
        </w:rPr>
        <w:t xml:space="preserve"> BÉNÉFICIAIRES</w:t>
      </w:r>
    </w:p>
    <w:p w14:paraId="07489BCD" w14:textId="77777777" w:rsidR="00CB486E" w:rsidRPr="002C1E89" w:rsidRDefault="0064160B" w:rsidP="00825E1D">
      <w:pPr>
        <w:autoSpaceDE w:val="0"/>
        <w:autoSpaceDN w:val="0"/>
        <w:adjustRightInd w:val="0"/>
        <w:rPr>
          <w:rFonts w:asciiTheme="minorHAnsi" w:hAnsiTheme="minorHAnsi" w:cstheme="minorHAnsi"/>
          <w:sz w:val="24"/>
          <w:szCs w:val="24"/>
        </w:rPr>
      </w:pPr>
      <w:r w:rsidRPr="002C1E89">
        <w:rPr>
          <w:rFonts w:asciiTheme="minorHAnsi" w:hAnsiTheme="minorHAnsi" w:cstheme="minorHAnsi"/>
          <w:sz w:val="24"/>
          <w:szCs w:val="24"/>
        </w:rPr>
        <w:t>Les agents appartenant aux cadres d’emplois listés à l’article 2 sont éligibles au RIFSEEP.</w:t>
      </w:r>
      <w:bookmarkStart w:id="5" w:name="_Hlk90890955"/>
      <w:bookmarkEnd w:id="4"/>
    </w:p>
    <w:p w14:paraId="476947FC" w14:textId="74E558FF" w:rsidR="007D0772" w:rsidRPr="002C1E89" w:rsidRDefault="007D0772" w:rsidP="00825E1D">
      <w:pPr>
        <w:autoSpaceDE w:val="0"/>
        <w:autoSpaceDN w:val="0"/>
        <w:adjustRightInd w:val="0"/>
        <w:rPr>
          <w:rFonts w:asciiTheme="minorHAnsi" w:hAnsiTheme="minorHAnsi" w:cstheme="minorHAnsi"/>
          <w:sz w:val="24"/>
          <w:szCs w:val="24"/>
        </w:rPr>
      </w:pPr>
      <w:r w:rsidRPr="002C1E89">
        <w:rPr>
          <w:rFonts w:asciiTheme="minorHAnsi" w:hAnsiTheme="minorHAnsi" w:cstheme="minorHAnsi"/>
          <w:sz w:val="24"/>
          <w:szCs w:val="24"/>
        </w:rPr>
        <w:t xml:space="preserve">La prime </w:t>
      </w:r>
      <w:r w:rsidR="00B4210D" w:rsidRPr="002C1E89">
        <w:rPr>
          <w:rFonts w:asciiTheme="minorHAnsi" w:hAnsiTheme="minorHAnsi" w:cstheme="minorHAnsi"/>
          <w:sz w:val="24"/>
          <w:szCs w:val="24"/>
        </w:rPr>
        <w:t>sera </w:t>
      </w:r>
      <w:r w:rsidRPr="002C1E89">
        <w:rPr>
          <w:rFonts w:asciiTheme="minorHAnsi" w:hAnsiTheme="minorHAnsi" w:cstheme="minorHAnsi"/>
          <w:sz w:val="24"/>
          <w:szCs w:val="24"/>
        </w:rPr>
        <w:t>versée aux fonctionnaires stagiaires et titulaires,</w:t>
      </w:r>
      <w:r w:rsidRPr="002C1E89">
        <w:rPr>
          <w:rFonts w:asciiTheme="minorHAnsi" w:hAnsiTheme="minorHAnsi" w:cstheme="minorHAnsi"/>
          <w:color w:val="00B0F0"/>
          <w:sz w:val="24"/>
          <w:szCs w:val="24"/>
        </w:rPr>
        <w:t xml:space="preserve"> </w:t>
      </w:r>
      <w:r w:rsidRPr="002C1E89">
        <w:rPr>
          <w:rFonts w:asciiTheme="minorHAnsi" w:hAnsiTheme="minorHAnsi" w:cstheme="minorHAnsi"/>
          <w:sz w:val="24"/>
          <w:szCs w:val="24"/>
        </w:rPr>
        <w:t>ainsi qu’aux agents contractuels de droit public</w:t>
      </w:r>
      <w:r w:rsidR="004F4139" w:rsidRPr="002C1E89">
        <w:rPr>
          <w:rFonts w:asciiTheme="minorHAnsi" w:hAnsiTheme="minorHAnsi" w:cstheme="minorHAnsi"/>
          <w:sz w:val="24"/>
          <w:szCs w:val="24"/>
        </w:rPr>
        <w:t>.</w:t>
      </w:r>
    </w:p>
    <w:p w14:paraId="3E4DB3A4" w14:textId="77777777" w:rsidR="00CB486E" w:rsidRPr="002C1E89" w:rsidRDefault="00CB486E" w:rsidP="00825E1D">
      <w:pPr>
        <w:autoSpaceDE w:val="0"/>
        <w:autoSpaceDN w:val="0"/>
        <w:adjustRightInd w:val="0"/>
        <w:rPr>
          <w:rFonts w:asciiTheme="minorHAnsi" w:hAnsiTheme="minorHAnsi" w:cstheme="minorHAnsi"/>
          <w:sz w:val="24"/>
          <w:szCs w:val="24"/>
        </w:rPr>
      </w:pPr>
    </w:p>
    <w:p w14:paraId="442BD0E7" w14:textId="69192936" w:rsidR="00CB486E" w:rsidRPr="002C1E89" w:rsidRDefault="00CB486E" w:rsidP="00825E1D">
      <w:pPr>
        <w:pStyle w:val="Titre1"/>
        <w:rPr>
          <w:rFonts w:asciiTheme="minorHAnsi" w:hAnsiTheme="minorHAnsi" w:cstheme="minorHAnsi"/>
          <w:u w:val="none"/>
        </w:rPr>
      </w:pPr>
      <w:r w:rsidRPr="002C1E89">
        <w:rPr>
          <w:rFonts w:asciiTheme="minorHAnsi" w:hAnsiTheme="minorHAnsi" w:cstheme="minorHAnsi"/>
        </w:rPr>
        <w:t>ARTICLE 2 :</w:t>
      </w:r>
      <w:r w:rsidRPr="002C1E89">
        <w:rPr>
          <w:rFonts w:asciiTheme="minorHAnsi" w:hAnsiTheme="minorHAnsi" w:cstheme="minorHAnsi"/>
          <w:u w:val="none"/>
        </w:rPr>
        <w:t xml:space="preserve"> MONTANTS DE RÉFÉRENCES</w:t>
      </w:r>
    </w:p>
    <w:bookmarkEnd w:id="5"/>
    <w:p w14:paraId="116102AC" w14:textId="30E49917" w:rsidR="002A5942" w:rsidRPr="002C1E89" w:rsidRDefault="002A5942" w:rsidP="00825E1D">
      <w:pPr>
        <w:rPr>
          <w:rFonts w:asciiTheme="minorHAnsi" w:hAnsiTheme="minorHAnsi" w:cstheme="minorHAnsi"/>
          <w:kern w:val="20"/>
          <w:sz w:val="24"/>
          <w:szCs w:val="24"/>
        </w:rPr>
      </w:pPr>
      <w:r w:rsidRPr="002C1E89">
        <w:rPr>
          <w:rFonts w:asciiTheme="minorHAnsi" w:hAnsiTheme="minorHAnsi" w:cstheme="minorHAnsi"/>
          <w:kern w:val="20"/>
          <w:sz w:val="24"/>
          <w:szCs w:val="24"/>
        </w:rPr>
        <w:lastRenderedPageBreak/>
        <w:t>Pour l</w:t>
      </w:r>
      <w:r w:rsidR="00C11E94" w:rsidRPr="002C1E89">
        <w:rPr>
          <w:rFonts w:asciiTheme="minorHAnsi" w:hAnsiTheme="minorHAnsi" w:cstheme="minorHAnsi"/>
          <w:kern w:val="20"/>
          <w:sz w:val="24"/>
          <w:szCs w:val="24"/>
        </w:rPr>
        <w:t>a fonction publique d’</w:t>
      </w:r>
      <w:r w:rsidRPr="002C1E89">
        <w:rPr>
          <w:rFonts w:asciiTheme="minorHAnsi" w:hAnsiTheme="minorHAnsi" w:cstheme="minorHAnsi"/>
          <w:kern w:val="20"/>
          <w:sz w:val="24"/>
          <w:szCs w:val="24"/>
        </w:rPr>
        <w:t>Etat, chaque part de la prime est composée d’un montant de base, modulable dans la limite de plafonds précisés par arrêté ministériel. Les montants applicables aux agents de la collectivité sont fixés dans la limite de ces plafonds</w:t>
      </w:r>
      <w:r w:rsidR="00C11E94" w:rsidRPr="002C1E89">
        <w:rPr>
          <w:rFonts w:asciiTheme="minorHAnsi" w:hAnsiTheme="minorHAnsi" w:cstheme="minorHAnsi"/>
          <w:kern w:val="20"/>
          <w:sz w:val="24"/>
          <w:szCs w:val="24"/>
        </w:rPr>
        <w:t xml:space="preserve"> au nom du principe de parité</w:t>
      </w:r>
      <w:r w:rsidRPr="002C1E89">
        <w:rPr>
          <w:rFonts w:asciiTheme="minorHAnsi" w:hAnsiTheme="minorHAnsi" w:cstheme="minorHAnsi"/>
          <w:kern w:val="20"/>
          <w:sz w:val="24"/>
          <w:szCs w:val="24"/>
        </w:rPr>
        <w:t xml:space="preserve">. </w:t>
      </w:r>
    </w:p>
    <w:p w14:paraId="205FB063" w14:textId="5B452391" w:rsidR="00112BDD" w:rsidRPr="002C1E89" w:rsidRDefault="002A5942" w:rsidP="00825E1D">
      <w:pPr>
        <w:rPr>
          <w:rFonts w:asciiTheme="minorHAnsi" w:hAnsiTheme="minorHAnsi" w:cstheme="minorHAnsi"/>
          <w:kern w:val="20"/>
          <w:sz w:val="24"/>
          <w:szCs w:val="24"/>
        </w:rPr>
      </w:pPr>
      <w:r w:rsidRPr="002C1E89">
        <w:rPr>
          <w:rFonts w:asciiTheme="minorHAnsi" w:hAnsiTheme="minorHAnsi" w:cstheme="minorHAnsi"/>
          <w:kern w:val="20"/>
          <w:sz w:val="24"/>
          <w:szCs w:val="24"/>
        </w:rPr>
        <w:t>Chaque cadre d’emplois est réparti en groupes de fonctions suivant le niveau de responsabilité et d’expertise requis, ou les sujétions auxquelles les agents peuvent être exposés, tel que suit :</w:t>
      </w:r>
    </w:p>
    <w:p w14:paraId="7F6BA904" w14:textId="0723FD82" w:rsidR="007D0772" w:rsidRPr="002C1E89" w:rsidRDefault="002A5942" w:rsidP="00825E1D">
      <w:pPr>
        <w:rPr>
          <w:rFonts w:asciiTheme="minorHAnsi" w:eastAsiaTheme="minorHAnsi" w:hAnsiTheme="minorHAnsi" w:cstheme="minorHAnsi"/>
          <w:b/>
          <w:i/>
          <w:color w:val="E36C0A" w:themeColor="accent6" w:themeShade="BF"/>
          <w:sz w:val="24"/>
          <w:szCs w:val="22"/>
          <w:lang w:eastAsia="en-US"/>
        </w:rPr>
      </w:pPr>
      <w:r w:rsidRPr="002C1E89">
        <w:rPr>
          <w:rFonts w:asciiTheme="minorHAnsi" w:eastAsiaTheme="minorHAnsi" w:hAnsiTheme="minorHAnsi" w:cstheme="minorHAnsi"/>
          <w:b/>
          <w:i/>
          <w:color w:val="E36C0A" w:themeColor="accent6" w:themeShade="BF"/>
          <w:sz w:val="24"/>
          <w:szCs w:val="22"/>
          <w:lang w:eastAsia="en-US"/>
        </w:rPr>
        <w:t xml:space="preserve">(Les critères suivants sont des propositions à compléter </w:t>
      </w:r>
      <w:r w:rsidR="00FB68F6" w:rsidRPr="002C1E89">
        <w:rPr>
          <w:rFonts w:asciiTheme="minorHAnsi" w:eastAsiaTheme="minorHAnsi" w:hAnsiTheme="minorHAnsi" w:cstheme="minorHAnsi"/>
          <w:b/>
          <w:i/>
          <w:color w:val="E36C0A" w:themeColor="accent6" w:themeShade="BF"/>
          <w:sz w:val="24"/>
          <w:szCs w:val="22"/>
          <w:lang w:eastAsia="en-US"/>
        </w:rPr>
        <w:t>/</w:t>
      </w:r>
      <w:r w:rsidRPr="002C1E89">
        <w:rPr>
          <w:rFonts w:asciiTheme="minorHAnsi" w:eastAsiaTheme="minorHAnsi" w:hAnsiTheme="minorHAnsi" w:cstheme="minorHAnsi"/>
          <w:b/>
          <w:i/>
          <w:color w:val="E36C0A" w:themeColor="accent6" w:themeShade="BF"/>
          <w:sz w:val="24"/>
          <w:szCs w:val="22"/>
          <w:lang w:eastAsia="en-US"/>
        </w:rPr>
        <w:t xml:space="preserve"> modifier selon </w:t>
      </w:r>
      <w:r w:rsidR="00B91877" w:rsidRPr="002C1E89">
        <w:rPr>
          <w:rFonts w:asciiTheme="minorHAnsi" w:eastAsiaTheme="minorHAnsi" w:hAnsiTheme="minorHAnsi" w:cstheme="minorHAnsi"/>
          <w:b/>
          <w:i/>
          <w:color w:val="E36C0A" w:themeColor="accent6" w:themeShade="BF"/>
          <w:sz w:val="24"/>
          <w:szCs w:val="22"/>
          <w:lang w:eastAsia="en-US"/>
        </w:rPr>
        <w:t>les</w:t>
      </w:r>
      <w:r w:rsidRPr="002C1E89">
        <w:rPr>
          <w:rFonts w:asciiTheme="minorHAnsi" w:eastAsiaTheme="minorHAnsi" w:hAnsiTheme="minorHAnsi" w:cstheme="minorHAnsi"/>
          <w:b/>
          <w:i/>
          <w:color w:val="E36C0A" w:themeColor="accent6" w:themeShade="BF"/>
          <w:sz w:val="24"/>
          <w:szCs w:val="22"/>
          <w:lang w:eastAsia="en-US"/>
        </w:rPr>
        <w:t xml:space="preserve"> orientations</w:t>
      </w:r>
      <w:r w:rsidR="00B91877" w:rsidRPr="002C1E89">
        <w:rPr>
          <w:rFonts w:asciiTheme="minorHAnsi" w:eastAsiaTheme="minorHAnsi" w:hAnsiTheme="minorHAnsi" w:cstheme="minorHAnsi"/>
          <w:b/>
          <w:i/>
          <w:color w:val="E36C0A" w:themeColor="accent6" w:themeShade="BF"/>
          <w:sz w:val="24"/>
          <w:szCs w:val="22"/>
          <w:lang w:eastAsia="en-US"/>
        </w:rPr>
        <w:t xml:space="preserve"> de la collectivité</w:t>
      </w:r>
      <w:r w:rsidRPr="002C1E89">
        <w:rPr>
          <w:rFonts w:asciiTheme="minorHAnsi" w:eastAsiaTheme="minorHAnsi" w:hAnsiTheme="minorHAnsi" w:cstheme="minorHAnsi"/>
          <w:b/>
          <w:i/>
          <w:color w:val="E36C0A" w:themeColor="accent6" w:themeShade="BF"/>
          <w:sz w:val="24"/>
          <w:szCs w:val="22"/>
          <w:lang w:eastAsia="en-US"/>
        </w:rPr>
        <w:t>)</w:t>
      </w:r>
    </w:p>
    <w:tbl>
      <w:tblPr>
        <w:tblStyle w:val="Grilledutableau"/>
        <w:tblW w:w="0" w:type="auto"/>
        <w:tblLook w:val="04A0" w:firstRow="1" w:lastRow="0" w:firstColumn="1" w:lastColumn="0" w:noHBand="0" w:noVBand="1"/>
      </w:tblPr>
      <w:tblGrid>
        <w:gridCol w:w="3068"/>
        <w:gridCol w:w="3068"/>
        <w:gridCol w:w="3068"/>
      </w:tblGrid>
      <w:tr w:rsidR="002A5942" w:rsidRPr="002C1E89" w14:paraId="4A5F6073" w14:textId="77777777" w:rsidTr="00112BDD">
        <w:trPr>
          <w:trHeight w:val="567"/>
        </w:trPr>
        <w:tc>
          <w:tcPr>
            <w:tcW w:w="3068" w:type="dxa"/>
            <w:shd w:val="clear" w:color="auto" w:fill="31849B" w:themeFill="accent5" w:themeFillShade="BF"/>
            <w:vAlign w:val="center"/>
          </w:tcPr>
          <w:p w14:paraId="57098330" w14:textId="3426A759" w:rsidR="002A5942" w:rsidRPr="002C1E89" w:rsidRDefault="002A5942" w:rsidP="00B91877">
            <w:pPr>
              <w:spacing w:after="0"/>
              <w:jc w:val="center"/>
              <w:rPr>
                <w:rFonts w:asciiTheme="minorHAnsi" w:hAnsiTheme="minorHAnsi" w:cstheme="minorHAnsi"/>
                <w:b/>
                <w:bCs/>
                <w:color w:val="FFFFFF" w:themeColor="background1"/>
                <w:kern w:val="20"/>
                <w:sz w:val="24"/>
                <w:szCs w:val="24"/>
              </w:rPr>
            </w:pPr>
            <w:r w:rsidRPr="002C1E89">
              <w:rPr>
                <w:rFonts w:asciiTheme="minorHAnsi" w:hAnsiTheme="minorHAnsi" w:cstheme="minorHAnsi"/>
                <w:b/>
                <w:bCs/>
                <w:color w:val="FFFFFF" w:themeColor="background1"/>
                <w:kern w:val="20"/>
                <w:sz w:val="24"/>
                <w:szCs w:val="24"/>
              </w:rPr>
              <w:t>Critère professionnel 1</w:t>
            </w:r>
          </w:p>
        </w:tc>
        <w:tc>
          <w:tcPr>
            <w:tcW w:w="3068" w:type="dxa"/>
            <w:shd w:val="clear" w:color="auto" w:fill="31849B" w:themeFill="accent5" w:themeFillShade="BF"/>
            <w:vAlign w:val="center"/>
          </w:tcPr>
          <w:p w14:paraId="22FAA474" w14:textId="1BD4B8F1" w:rsidR="002A5942" w:rsidRPr="002C1E89" w:rsidRDefault="002A5942" w:rsidP="00B91877">
            <w:pPr>
              <w:spacing w:after="0"/>
              <w:jc w:val="center"/>
              <w:rPr>
                <w:rFonts w:asciiTheme="minorHAnsi" w:hAnsiTheme="minorHAnsi" w:cstheme="minorHAnsi"/>
                <w:b/>
                <w:bCs/>
                <w:color w:val="FFFFFF" w:themeColor="background1"/>
                <w:kern w:val="20"/>
                <w:sz w:val="24"/>
                <w:szCs w:val="24"/>
              </w:rPr>
            </w:pPr>
            <w:r w:rsidRPr="002C1E89">
              <w:rPr>
                <w:rFonts w:asciiTheme="minorHAnsi" w:hAnsiTheme="minorHAnsi" w:cstheme="minorHAnsi"/>
                <w:b/>
                <w:bCs/>
                <w:color w:val="FFFFFF" w:themeColor="background1"/>
                <w:kern w:val="20"/>
                <w:sz w:val="24"/>
                <w:szCs w:val="24"/>
              </w:rPr>
              <w:t>Critère professionnel 2</w:t>
            </w:r>
          </w:p>
        </w:tc>
        <w:tc>
          <w:tcPr>
            <w:tcW w:w="3068" w:type="dxa"/>
            <w:shd w:val="clear" w:color="auto" w:fill="31849B" w:themeFill="accent5" w:themeFillShade="BF"/>
            <w:vAlign w:val="center"/>
          </w:tcPr>
          <w:p w14:paraId="0483ABB8" w14:textId="576CFE74" w:rsidR="002A5942" w:rsidRPr="002C1E89" w:rsidRDefault="002A5942" w:rsidP="00B91877">
            <w:pPr>
              <w:spacing w:after="0"/>
              <w:jc w:val="center"/>
              <w:rPr>
                <w:rFonts w:asciiTheme="minorHAnsi" w:hAnsiTheme="minorHAnsi" w:cstheme="minorHAnsi"/>
                <w:b/>
                <w:bCs/>
                <w:color w:val="FFFFFF" w:themeColor="background1"/>
                <w:kern w:val="20"/>
                <w:sz w:val="24"/>
                <w:szCs w:val="24"/>
              </w:rPr>
            </w:pPr>
            <w:r w:rsidRPr="002C1E89">
              <w:rPr>
                <w:rFonts w:asciiTheme="minorHAnsi" w:hAnsiTheme="minorHAnsi" w:cstheme="minorHAnsi"/>
                <w:b/>
                <w:bCs/>
                <w:color w:val="FFFFFF" w:themeColor="background1"/>
                <w:kern w:val="20"/>
                <w:sz w:val="24"/>
                <w:szCs w:val="24"/>
              </w:rPr>
              <w:t>Critère professionnel 3</w:t>
            </w:r>
          </w:p>
        </w:tc>
      </w:tr>
      <w:tr w:rsidR="002A5942" w:rsidRPr="002C1E89" w14:paraId="0E6355A9" w14:textId="77777777" w:rsidTr="00FB68F6">
        <w:trPr>
          <w:trHeight w:val="1191"/>
        </w:trPr>
        <w:tc>
          <w:tcPr>
            <w:tcW w:w="3068" w:type="dxa"/>
            <w:vAlign w:val="center"/>
          </w:tcPr>
          <w:p w14:paraId="4803F4DE" w14:textId="1AF608B6" w:rsidR="002A5942" w:rsidRPr="002C1E89" w:rsidRDefault="002A5942" w:rsidP="00CB486E">
            <w:pPr>
              <w:spacing w:after="0"/>
              <w:jc w:val="center"/>
              <w:rPr>
                <w:rFonts w:asciiTheme="minorHAnsi" w:hAnsiTheme="minorHAnsi" w:cstheme="minorHAnsi"/>
                <w:i/>
                <w:iCs/>
                <w:color w:val="00B0F0"/>
                <w:kern w:val="20"/>
                <w:sz w:val="24"/>
                <w:szCs w:val="24"/>
              </w:rPr>
            </w:pPr>
            <w:r w:rsidRPr="002C1E89">
              <w:rPr>
                <w:rFonts w:asciiTheme="minorHAnsi" w:hAnsiTheme="minorHAnsi" w:cstheme="minorHAnsi"/>
                <w:b/>
                <w:i/>
                <w:iCs/>
                <w:sz w:val="24"/>
                <w:szCs w:val="24"/>
              </w:rPr>
              <w:t>Fonctions d’encadrement, de coordination, de pilotage ou de conception</w:t>
            </w:r>
          </w:p>
        </w:tc>
        <w:tc>
          <w:tcPr>
            <w:tcW w:w="3068" w:type="dxa"/>
            <w:vAlign w:val="center"/>
          </w:tcPr>
          <w:p w14:paraId="5AD5C15D" w14:textId="1515CAEB" w:rsidR="002A5942" w:rsidRPr="002C1E89" w:rsidRDefault="002A5942" w:rsidP="00B91877">
            <w:pPr>
              <w:spacing w:after="0"/>
              <w:jc w:val="center"/>
              <w:rPr>
                <w:rFonts w:asciiTheme="minorHAnsi" w:hAnsiTheme="minorHAnsi" w:cstheme="minorHAnsi"/>
                <w:b/>
                <w:i/>
                <w:iCs/>
                <w:sz w:val="24"/>
                <w:szCs w:val="24"/>
              </w:rPr>
            </w:pPr>
            <w:r w:rsidRPr="002C1E89">
              <w:rPr>
                <w:rFonts w:asciiTheme="minorHAnsi" w:hAnsiTheme="minorHAnsi" w:cstheme="minorHAnsi"/>
                <w:b/>
                <w:i/>
                <w:iCs/>
                <w:sz w:val="24"/>
                <w:szCs w:val="24"/>
              </w:rPr>
              <w:t>Technicité, expertise, expérience ou qualification nécessaire à l’exercice des fonctions</w:t>
            </w:r>
          </w:p>
        </w:tc>
        <w:tc>
          <w:tcPr>
            <w:tcW w:w="3068" w:type="dxa"/>
            <w:vAlign w:val="center"/>
          </w:tcPr>
          <w:p w14:paraId="5567E905" w14:textId="28FF861B" w:rsidR="002A5942" w:rsidRPr="002C1E89" w:rsidRDefault="002A5942" w:rsidP="00B91877">
            <w:pPr>
              <w:spacing w:after="0"/>
              <w:jc w:val="center"/>
              <w:rPr>
                <w:rFonts w:asciiTheme="minorHAnsi" w:hAnsiTheme="minorHAnsi" w:cstheme="minorHAnsi"/>
                <w:b/>
                <w:i/>
                <w:iCs/>
                <w:sz w:val="24"/>
                <w:szCs w:val="24"/>
              </w:rPr>
            </w:pPr>
            <w:r w:rsidRPr="002C1E89">
              <w:rPr>
                <w:rFonts w:asciiTheme="minorHAnsi" w:hAnsiTheme="minorHAnsi" w:cstheme="minorHAnsi"/>
                <w:b/>
                <w:i/>
                <w:iCs/>
                <w:sz w:val="24"/>
                <w:szCs w:val="24"/>
              </w:rPr>
              <w:t>Sujétions particulières ou degré d’exposition du poste au regard de son environnement professionnel</w:t>
            </w:r>
          </w:p>
        </w:tc>
      </w:tr>
      <w:tr w:rsidR="002A5942" w:rsidRPr="002C1E89" w14:paraId="29725423" w14:textId="77777777" w:rsidTr="00112BDD">
        <w:trPr>
          <w:trHeight w:val="567"/>
        </w:trPr>
        <w:tc>
          <w:tcPr>
            <w:tcW w:w="3068" w:type="dxa"/>
            <w:shd w:val="clear" w:color="auto" w:fill="31849B" w:themeFill="accent5" w:themeFillShade="BF"/>
            <w:vAlign w:val="center"/>
          </w:tcPr>
          <w:p w14:paraId="13D9FD01" w14:textId="4E7C38E2" w:rsidR="002A5942" w:rsidRPr="002C1E89" w:rsidRDefault="002A5942" w:rsidP="00B91877">
            <w:pPr>
              <w:spacing w:after="0"/>
              <w:jc w:val="center"/>
              <w:rPr>
                <w:rFonts w:asciiTheme="minorHAnsi" w:hAnsiTheme="minorHAnsi" w:cstheme="minorHAnsi"/>
                <w:b/>
                <w:bCs/>
                <w:color w:val="FFFFFF" w:themeColor="background1"/>
                <w:kern w:val="20"/>
                <w:sz w:val="24"/>
                <w:szCs w:val="24"/>
              </w:rPr>
            </w:pPr>
            <w:r w:rsidRPr="002C1E89">
              <w:rPr>
                <w:rFonts w:asciiTheme="minorHAnsi" w:hAnsiTheme="minorHAnsi" w:cstheme="minorHAnsi"/>
                <w:b/>
                <w:bCs/>
                <w:color w:val="FFFFFF" w:themeColor="background1"/>
                <w:kern w:val="20"/>
                <w:sz w:val="24"/>
                <w:szCs w:val="24"/>
              </w:rPr>
              <w:t>Définition</w:t>
            </w:r>
          </w:p>
        </w:tc>
        <w:tc>
          <w:tcPr>
            <w:tcW w:w="3068" w:type="dxa"/>
            <w:shd w:val="clear" w:color="auto" w:fill="31849B" w:themeFill="accent5" w:themeFillShade="BF"/>
            <w:vAlign w:val="center"/>
          </w:tcPr>
          <w:p w14:paraId="2CCBC337" w14:textId="2FA7B143" w:rsidR="002A5942" w:rsidRPr="002C1E89" w:rsidRDefault="002A5942" w:rsidP="00B91877">
            <w:pPr>
              <w:spacing w:after="0"/>
              <w:jc w:val="center"/>
              <w:rPr>
                <w:rFonts w:asciiTheme="minorHAnsi" w:hAnsiTheme="minorHAnsi" w:cstheme="minorHAnsi"/>
                <w:b/>
                <w:bCs/>
                <w:color w:val="FFFFFF" w:themeColor="background1"/>
                <w:kern w:val="20"/>
                <w:sz w:val="24"/>
                <w:szCs w:val="24"/>
              </w:rPr>
            </w:pPr>
            <w:r w:rsidRPr="002C1E89">
              <w:rPr>
                <w:rFonts w:asciiTheme="minorHAnsi" w:hAnsiTheme="minorHAnsi" w:cstheme="minorHAnsi"/>
                <w:b/>
                <w:bCs/>
                <w:color w:val="FFFFFF" w:themeColor="background1"/>
                <w:kern w:val="20"/>
                <w:sz w:val="24"/>
                <w:szCs w:val="24"/>
              </w:rPr>
              <w:t>Définition</w:t>
            </w:r>
          </w:p>
        </w:tc>
        <w:tc>
          <w:tcPr>
            <w:tcW w:w="3068" w:type="dxa"/>
            <w:shd w:val="clear" w:color="auto" w:fill="31849B" w:themeFill="accent5" w:themeFillShade="BF"/>
            <w:vAlign w:val="center"/>
          </w:tcPr>
          <w:p w14:paraId="200CE322" w14:textId="4F481288" w:rsidR="002A5942" w:rsidRPr="002C1E89" w:rsidRDefault="002A5942" w:rsidP="00B91877">
            <w:pPr>
              <w:spacing w:after="0"/>
              <w:jc w:val="center"/>
              <w:rPr>
                <w:rFonts w:asciiTheme="minorHAnsi" w:hAnsiTheme="minorHAnsi" w:cstheme="minorHAnsi"/>
                <w:b/>
                <w:bCs/>
                <w:color w:val="FFFFFF" w:themeColor="background1"/>
                <w:kern w:val="20"/>
                <w:sz w:val="24"/>
                <w:szCs w:val="24"/>
              </w:rPr>
            </w:pPr>
            <w:r w:rsidRPr="002C1E89">
              <w:rPr>
                <w:rFonts w:asciiTheme="minorHAnsi" w:hAnsiTheme="minorHAnsi" w:cstheme="minorHAnsi"/>
                <w:b/>
                <w:bCs/>
                <w:color w:val="FFFFFF" w:themeColor="background1"/>
                <w:kern w:val="20"/>
                <w:sz w:val="24"/>
                <w:szCs w:val="24"/>
              </w:rPr>
              <w:t>Définition</w:t>
            </w:r>
          </w:p>
        </w:tc>
      </w:tr>
      <w:tr w:rsidR="002A5942" w:rsidRPr="002C1E89" w14:paraId="0F228004" w14:textId="77777777" w:rsidTr="00900EDB">
        <w:trPr>
          <w:trHeight w:val="2154"/>
        </w:trPr>
        <w:tc>
          <w:tcPr>
            <w:tcW w:w="3068" w:type="dxa"/>
            <w:vAlign w:val="center"/>
          </w:tcPr>
          <w:p w14:paraId="221292D1" w14:textId="16D89298" w:rsidR="002A5942" w:rsidRPr="002C1E89" w:rsidRDefault="002A5942" w:rsidP="00B91877">
            <w:pPr>
              <w:spacing w:after="0"/>
              <w:jc w:val="center"/>
              <w:rPr>
                <w:rFonts w:asciiTheme="minorHAnsi" w:hAnsiTheme="minorHAnsi" w:cstheme="minorHAnsi"/>
                <w:b/>
                <w:i/>
                <w:iCs/>
                <w:sz w:val="24"/>
                <w:szCs w:val="24"/>
              </w:rPr>
            </w:pPr>
            <w:r w:rsidRPr="002C1E89">
              <w:rPr>
                <w:rFonts w:asciiTheme="minorHAnsi" w:hAnsiTheme="minorHAnsi" w:cstheme="minorHAnsi"/>
                <w:b/>
                <w:i/>
                <w:iCs/>
                <w:sz w:val="24"/>
                <w:szCs w:val="24"/>
              </w:rPr>
              <w:t>Tenir compte des responsabilités plus ou moins lourdes en matière d’encadrement ou de coordination d’une équipe, d’élaboration et de suivi de dossiers stratégiques ou bien encore de conduite de projets</w:t>
            </w:r>
          </w:p>
        </w:tc>
        <w:tc>
          <w:tcPr>
            <w:tcW w:w="3068" w:type="dxa"/>
            <w:vAlign w:val="center"/>
          </w:tcPr>
          <w:p w14:paraId="3D971612" w14:textId="39C535AB" w:rsidR="002A5942" w:rsidRPr="002C1E89" w:rsidRDefault="002A5942" w:rsidP="00B91877">
            <w:pPr>
              <w:spacing w:after="0"/>
              <w:jc w:val="center"/>
              <w:rPr>
                <w:rFonts w:asciiTheme="minorHAnsi" w:hAnsiTheme="minorHAnsi" w:cstheme="minorHAnsi"/>
                <w:b/>
                <w:i/>
                <w:iCs/>
                <w:sz w:val="24"/>
                <w:szCs w:val="24"/>
              </w:rPr>
            </w:pPr>
            <w:r w:rsidRPr="002C1E89">
              <w:rPr>
                <w:rFonts w:asciiTheme="minorHAnsi" w:hAnsiTheme="minorHAnsi" w:cstheme="minorHAnsi"/>
                <w:b/>
                <w:i/>
                <w:iCs/>
                <w:sz w:val="24"/>
                <w:szCs w:val="24"/>
              </w:rPr>
              <w:t>Valoriser l’acquisition et la mobilisation de compétences plus ou moins complexes dans le domaine fonctionnel de référence de l’agent</w:t>
            </w:r>
          </w:p>
        </w:tc>
        <w:tc>
          <w:tcPr>
            <w:tcW w:w="3068" w:type="dxa"/>
            <w:vAlign w:val="center"/>
          </w:tcPr>
          <w:p w14:paraId="68368894" w14:textId="00E3E0B3" w:rsidR="002A5942" w:rsidRPr="002C1E89" w:rsidRDefault="002A5942" w:rsidP="00B91877">
            <w:pPr>
              <w:spacing w:after="0"/>
              <w:jc w:val="center"/>
              <w:rPr>
                <w:rFonts w:asciiTheme="minorHAnsi" w:hAnsiTheme="minorHAnsi" w:cstheme="minorHAnsi"/>
                <w:b/>
                <w:i/>
                <w:iCs/>
                <w:sz w:val="24"/>
                <w:szCs w:val="24"/>
              </w:rPr>
            </w:pPr>
            <w:r w:rsidRPr="002C1E89">
              <w:rPr>
                <w:rFonts w:asciiTheme="minorHAnsi" w:hAnsiTheme="minorHAnsi" w:cstheme="minorHAnsi"/>
                <w:b/>
                <w:i/>
                <w:iCs/>
                <w:sz w:val="24"/>
                <w:szCs w:val="24"/>
              </w:rPr>
              <w:t>Contraintes particulières liées au poste : physiques, responsabilités prononcées, lieux d’affectation, …</w:t>
            </w:r>
          </w:p>
        </w:tc>
      </w:tr>
    </w:tbl>
    <w:p w14:paraId="430F0FD7" w14:textId="77777777" w:rsidR="0061745C" w:rsidRPr="002C1E89" w:rsidRDefault="0061745C" w:rsidP="0061745C">
      <w:pPr>
        <w:autoSpaceDE w:val="0"/>
        <w:autoSpaceDN w:val="0"/>
        <w:adjustRightInd w:val="0"/>
        <w:spacing w:after="0" w:line="276" w:lineRule="auto"/>
        <w:ind w:left="720"/>
        <w:contextualSpacing/>
        <w:jc w:val="left"/>
        <w:rPr>
          <w:rFonts w:asciiTheme="minorHAnsi" w:eastAsia="Calibri" w:hAnsiTheme="minorHAnsi" w:cstheme="minorHAnsi"/>
          <w:b/>
          <w:color w:val="244061" w:themeColor="accent1" w:themeShade="80"/>
          <w:sz w:val="24"/>
          <w:szCs w:val="24"/>
          <w:lang w:eastAsia="en-US"/>
        </w:rPr>
      </w:pPr>
    </w:p>
    <w:p w14:paraId="612DD034" w14:textId="55A8AD59" w:rsidR="00900EDB" w:rsidRPr="002C1E89" w:rsidRDefault="00900EDB" w:rsidP="00900EDB">
      <w:pPr>
        <w:numPr>
          <w:ilvl w:val="0"/>
          <w:numId w:val="37"/>
        </w:numPr>
        <w:autoSpaceDE w:val="0"/>
        <w:autoSpaceDN w:val="0"/>
        <w:adjustRightInd w:val="0"/>
        <w:spacing w:after="0" w:line="276" w:lineRule="auto"/>
        <w:contextualSpacing/>
        <w:jc w:val="left"/>
        <w:rPr>
          <w:rFonts w:asciiTheme="minorHAnsi" w:eastAsia="Calibri" w:hAnsiTheme="minorHAnsi" w:cstheme="minorHAnsi"/>
          <w:b/>
          <w:color w:val="244061" w:themeColor="accent1" w:themeShade="80"/>
          <w:sz w:val="24"/>
          <w:szCs w:val="24"/>
          <w:lang w:eastAsia="en-US"/>
        </w:rPr>
      </w:pPr>
      <w:r w:rsidRPr="002C1E89">
        <w:rPr>
          <w:rFonts w:asciiTheme="minorHAnsi" w:eastAsia="Calibri" w:hAnsiTheme="minorHAnsi" w:cstheme="minorHAnsi"/>
          <w:b/>
          <w:color w:val="244061" w:themeColor="accent1" w:themeShade="80"/>
          <w:sz w:val="24"/>
          <w:szCs w:val="24"/>
          <w:lang w:eastAsia="en-US"/>
        </w:rPr>
        <w:t>Cadre d’emplois des attachés territoriaux</w:t>
      </w:r>
    </w:p>
    <w:p w14:paraId="35994969" w14:textId="77777777" w:rsidR="00900EDB" w:rsidRPr="002C1E89" w:rsidRDefault="00900EDB" w:rsidP="00900EDB">
      <w:pPr>
        <w:autoSpaceDE w:val="0"/>
        <w:autoSpaceDN w:val="0"/>
        <w:adjustRightInd w:val="0"/>
        <w:spacing w:after="0"/>
        <w:rPr>
          <w:rFonts w:asciiTheme="minorHAnsi" w:eastAsia="Calibri" w:hAnsiTheme="minorHAnsi" w:cstheme="minorHAnsi"/>
          <w:color w:val="auto"/>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4"/>
        <w:gridCol w:w="6610"/>
      </w:tblGrid>
      <w:tr w:rsidR="00900EDB" w:rsidRPr="002C1E89" w14:paraId="28E7CA36" w14:textId="77777777" w:rsidTr="00FB68F6">
        <w:trPr>
          <w:trHeight w:val="567"/>
        </w:trPr>
        <w:tc>
          <w:tcPr>
            <w:tcW w:w="2943" w:type="dxa"/>
            <w:vAlign w:val="center"/>
          </w:tcPr>
          <w:p w14:paraId="54A217E9" w14:textId="77777777" w:rsidR="00900EDB" w:rsidRPr="002C1E89" w:rsidRDefault="00900EDB" w:rsidP="00FB68F6">
            <w:pPr>
              <w:autoSpaceDE w:val="0"/>
              <w:autoSpaceDN w:val="0"/>
              <w:adjustRightInd w:val="0"/>
              <w:spacing w:after="0"/>
              <w:jc w:val="center"/>
              <w:rPr>
                <w:rFonts w:asciiTheme="minorHAnsi" w:eastAsia="Calibri" w:hAnsiTheme="minorHAnsi" w:cstheme="minorHAnsi"/>
                <w:b/>
                <w:color w:val="auto"/>
                <w:sz w:val="24"/>
                <w:szCs w:val="24"/>
                <w:lang w:eastAsia="en-US"/>
              </w:rPr>
            </w:pPr>
            <w:r w:rsidRPr="002C1E89">
              <w:rPr>
                <w:rFonts w:asciiTheme="minorHAnsi" w:eastAsia="Calibri" w:hAnsiTheme="minorHAnsi" w:cstheme="minorHAnsi"/>
                <w:b/>
                <w:color w:val="auto"/>
                <w:sz w:val="24"/>
                <w:szCs w:val="24"/>
                <w:lang w:eastAsia="en-US"/>
              </w:rPr>
              <w:t>Groupes</w:t>
            </w:r>
          </w:p>
        </w:tc>
        <w:tc>
          <w:tcPr>
            <w:tcW w:w="7727" w:type="dxa"/>
            <w:vAlign w:val="center"/>
          </w:tcPr>
          <w:p w14:paraId="5BC4D337" w14:textId="6CE20DEF" w:rsidR="00900EDB" w:rsidRPr="002C1E89" w:rsidRDefault="00900EDB" w:rsidP="00FB68F6">
            <w:pPr>
              <w:autoSpaceDE w:val="0"/>
              <w:autoSpaceDN w:val="0"/>
              <w:adjustRightInd w:val="0"/>
              <w:spacing w:after="0"/>
              <w:jc w:val="center"/>
              <w:rPr>
                <w:rFonts w:asciiTheme="minorHAnsi" w:eastAsia="Calibri" w:hAnsiTheme="minorHAnsi" w:cstheme="minorHAnsi"/>
                <w:b/>
                <w:color w:val="auto"/>
                <w:sz w:val="24"/>
                <w:szCs w:val="24"/>
                <w:lang w:eastAsia="en-US"/>
              </w:rPr>
            </w:pPr>
            <w:r w:rsidRPr="002C1E89">
              <w:rPr>
                <w:rFonts w:asciiTheme="minorHAnsi" w:eastAsia="Calibri" w:hAnsiTheme="minorHAnsi" w:cstheme="minorHAnsi"/>
                <w:b/>
                <w:color w:val="auto"/>
                <w:sz w:val="24"/>
                <w:szCs w:val="24"/>
                <w:lang w:eastAsia="en-US"/>
              </w:rPr>
              <w:t>Niveau de responsabilité, d’expertise ou de sujétions</w:t>
            </w:r>
            <w:r w:rsidR="00790FB7" w:rsidRPr="002C1E89">
              <w:rPr>
                <w:rFonts w:asciiTheme="minorHAnsi" w:eastAsiaTheme="minorHAnsi" w:hAnsiTheme="minorHAnsi" w:cstheme="minorHAnsi"/>
                <w:b/>
                <w:color w:val="E36C0A" w:themeColor="accent6" w:themeShade="BF"/>
                <w:sz w:val="24"/>
                <w:szCs w:val="22"/>
                <w:lang w:eastAsia="en-US"/>
              </w:rPr>
              <w:t>*</w:t>
            </w:r>
          </w:p>
        </w:tc>
      </w:tr>
      <w:tr w:rsidR="00900EDB" w:rsidRPr="002C1E89" w14:paraId="442DA486" w14:textId="77777777" w:rsidTr="000C5ECA">
        <w:trPr>
          <w:trHeight w:val="397"/>
        </w:trPr>
        <w:tc>
          <w:tcPr>
            <w:tcW w:w="2943" w:type="dxa"/>
            <w:vAlign w:val="center"/>
          </w:tcPr>
          <w:p w14:paraId="5F453C4D"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1</w:t>
            </w:r>
          </w:p>
        </w:tc>
        <w:tc>
          <w:tcPr>
            <w:tcW w:w="7727" w:type="dxa"/>
            <w:vAlign w:val="center"/>
          </w:tcPr>
          <w:p w14:paraId="7E274922" w14:textId="77777777" w:rsidR="00900EDB" w:rsidRPr="002C1E89" w:rsidRDefault="00900EDB" w:rsidP="00CB486E">
            <w:pPr>
              <w:spacing w:after="0"/>
              <w:jc w:val="left"/>
              <w:rPr>
                <w:rFonts w:asciiTheme="minorHAnsi" w:eastAsia="Calibri" w:hAnsiTheme="minorHAnsi" w:cstheme="minorHAnsi"/>
                <w:i/>
                <w:color w:val="00B0F0"/>
                <w:sz w:val="24"/>
                <w:szCs w:val="24"/>
                <w:lang w:eastAsia="en-US"/>
              </w:rPr>
            </w:pPr>
            <w:r w:rsidRPr="002C1E89">
              <w:rPr>
                <w:rFonts w:asciiTheme="minorHAnsi" w:hAnsiTheme="minorHAnsi" w:cstheme="minorHAnsi"/>
                <w:b/>
                <w:i/>
                <w:iCs/>
                <w:sz w:val="24"/>
                <w:szCs w:val="24"/>
              </w:rPr>
              <w:t>Directeur général des services, secrétaire général</w:t>
            </w:r>
          </w:p>
        </w:tc>
      </w:tr>
      <w:tr w:rsidR="00900EDB" w:rsidRPr="002C1E89" w14:paraId="55244F05" w14:textId="77777777" w:rsidTr="000C5ECA">
        <w:trPr>
          <w:trHeight w:val="624"/>
        </w:trPr>
        <w:tc>
          <w:tcPr>
            <w:tcW w:w="2943" w:type="dxa"/>
            <w:vAlign w:val="center"/>
          </w:tcPr>
          <w:p w14:paraId="260D763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2</w:t>
            </w:r>
          </w:p>
        </w:tc>
        <w:tc>
          <w:tcPr>
            <w:tcW w:w="7727" w:type="dxa"/>
            <w:vAlign w:val="center"/>
          </w:tcPr>
          <w:p w14:paraId="6D7D8F32" w14:textId="77777777" w:rsidR="00900EDB" w:rsidRPr="002C1E89" w:rsidRDefault="00900EDB" w:rsidP="00CB486E">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xml:space="preserve">- Responsable d’une direction </w:t>
            </w:r>
          </w:p>
          <w:p w14:paraId="04EB623C" w14:textId="77777777" w:rsidR="00900EDB" w:rsidRPr="002C1E89" w:rsidRDefault="00900EDB" w:rsidP="00CB486E">
            <w:pPr>
              <w:spacing w:after="0"/>
              <w:jc w:val="left"/>
              <w:rPr>
                <w:rFonts w:asciiTheme="minorHAnsi" w:eastAsia="Calibri" w:hAnsiTheme="minorHAnsi" w:cstheme="minorHAnsi"/>
                <w:i/>
                <w:color w:val="00B0F0"/>
                <w:sz w:val="24"/>
                <w:szCs w:val="24"/>
                <w:lang w:eastAsia="en-US"/>
              </w:rPr>
            </w:pPr>
            <w:r w:rsidRPr="002C1E89">
              <w:rPr>
                <w:rFonts w:asciiTheme="minorHAnsi" w:hAnsiTheme="minorHAnsi" w:cstheme="minorHAnsi"/>
                <w:b/>
                <w:i/>
                <w:iCs/>
                <w:sz w:val="24"/>
                <w:szCs w:val="24"/>
              </w:rPr>
              <w:t>- Emploi nécessitant une expertise particulière, avec encadrement</w:t>
            </w:r>
          </w:p>
        </w:tc>
      </w:tr>
      <w:tr w:rsidR="00900EDB" w:rsidRPr="002C1E89" w14:paraId="59108805" w14:textId="77777777" w:rsidTr="00066DDD">
        <w:trPr>
          <w:trHeight w:val="850"/>
        </w:trPr>
        <w:tc>
          <w:tcPr>
            <w:tcW w:w="2943" w:type="dxa"/>
            <w:vAlign w:val="center"/>
          </w:tcPr>
          <w:p w14:paraId="6CF847A2"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3</w:t>
            </w:r>
          </w:p>
        </w:tc>
        <w:tc>
          <w:tcPr>
            <w:tcW w:w="7727" w:type="dxa"/>
            <w:vAlign w:val="center"/>
          </w:tcPr>
          <w:p w14:paraId="0BE1035F" w14:textId="77777777" w:rsidR="00900EDB" w:rsidRPr="002C1E89" w:rsidRDefault="00900EDB" w:rsidP="00CB486E">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Adjoint d’une direction</w:t>
            </w:r>
          </w:p>
          <w:p w14:paraId="524B0E2E" w14:textId="77777777" w:rsidR="00900EDB" w:rsidRPr="002C1E89" w:rsidRDefault="00900EDB" w:rsidP="00CB486E">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Responsable d’un service</w:t>
            </w:r>
          </w:p>
          <w:p w14:paraId="246BDD2B" w14:textId="77777777" w:rsidR="00900EDB" w:rsidRPr="002C1E89" w:rsidRDefault="00900EDB" w:rsidP="00CB486E">
            <w:pPr>
              <w:spacing w:after="0"/>
              <w:jc w:val="left"/>
              <w:rPr>
                <w:rFonts w:asciiTheme="minorHAnsi" w:eastAsia="Calibri" w:hAnsiTheme="minorHAnsi" w:cstheme="minorHAnsi"/>
                <w:i/>
                <w:color w:val="00B0F0"/>
                <w:sz w:val="24"/>
                <w:szCs w:val="24"/>
                <w:lang w:eastAsia="en-US"/>
              </w:rPr>
            </w:pPr>
            <w:r w:rsidRPr="002C1E89">
              <w:rPr>
                <w:rFonts w:asciiTheme="minorHAnsi" w:hAnsiTheme="minorHAnsi" w:cstheme="minorHAnsi"/>
                <w:b/>
                <w:i/>
                <w:iCs/>
                <w:sz w:val="24"/>
                <w:szCs w:val="24"/>
              </w:rPr>
              <w:t>- Chargé de mission transversale</w:t>
            </w:r>
          </w:p>
        </w:tc>
      </w:tr>
      <w:tr w:rsidR="00900EDB" w:rsidRPr="002C1E89" w14:paraId="100D55C9" w14:textId="77777777" w:rsidTr="000C5ECA">
        <w:trPr>
          <w:trHeight w:val="624"/>
        </w:trPr>
        <w:tc>
          <w:tcPr>
            <w:tcW w:w="2943" w:type="dxa"/>
            <w:vAlign w:val="center"/>
          </w:tcPr>
          <w:p w14:paraId="6A3F1A01"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4</w:t>
            </w:r>
          </w:p>
        </w:tc>
        <w:tc>
          <w:tcPr>
            <w:tcW w:w="7727" w:type="dxa"/>
            <w:vAlign w:val="center"/>
          </w:tcPr>
          <w:p w14:paraId="11D591AD" w14:textId="77777777" w:rsidR="00900EDB" w:rsidRPr="002C1E89" w:rsidRDefault="00900EDB" w:rsidP="00CB486E">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xml:space="preserve">- Emploi nécessitant une expertise particulière, sans encadrement </w:t>
            </w:r>
          </w:p>
          <w:p w14:paraId="4942503F" w14:textId="77777777" w:rsidR="00900EDB" w:rsidRPr="002C1E89" w:rsidRDefault="00900EDB" w:rsidP="00CB486E">
            <w:pPr>
              <w:spacing w:after="0"/>
              <w:jc w:val="left"/>
              <w:rPr>
                <w:rFonts w:asciiTheme="minorHAnsi" w:eastAsia="Calibri" w:hAnsiTheme="minorHAnsi" w:cstheme="minorHAnsi"/>
                <w:i/>
                <w:color w:val="00B0F0"/>
                <w:sz w:val="24"/>
                <w:szCs w:val="24"/>
                <w:lang w:eastAsia="en-US"/>
              </w:rPr>
            </w:pPr>
            <w:r w:rsidRPr="002C1E89">
              <w:rPr>
                <w:rFonts w:asciiTheme="minorHAnsi" w:hAnsiTheme="minorHAnsi" w:cstheme="minorHAnsi"/>
                <w:b/>
                <w:i/>
                <w:iCs/>
                <w:sz w:val="24"/>
                <w:szCs w:val="24"/>
              </w:rPr>
              <w:t>- Autres emplois non répertoriés en groupes 1, 2 et 3</w:t>
            </w:r>
          </w:p>
        </w:tc>
      </w:tr>
    </w:tbl>
    <w:p w14:paraId="10B0A287" w14:textId="14588085" w:rsidR="00FB68F6" w:rsidRPr="002C1E89" w:rsidRDefault="00900EDB" w:rsidP="00825E1D">
      <w:pPr>
        <w:rPr>
          <w:rFonts w:asciiTheme="minorHAnsi" w:eastAsiaTheme="minorHAnsi" w:hAnsiTheme="minorHAnsi" w:cstheme="minorHAnsi"/>
          <w:b/>
          <w:i/>
          <w:color w:val="E36C0A" w:themeColor="accent6" w:themeShade="BF"/>
          <w:sz w:val="24"/>
          <w:szCs w:val="22"/>
          <w:lang w:eastAsia="en-US"/>
        </w:rPr>
      </w:pPr>
      <w:r w:rsidRPr="002C1E89">
        <w:rPr>
          <w:rFonts w:asciiTheme="minorHAnsi" w:eastAsiaTheme="minorHAnsi" w:hAnsiTheme="minorHAnsi" w:cstheme="minorHAnsi"/>
          <w:b/>
          <w:i/>
          <w:color w:val="E36C0A" w:themeColor="accent6" w:themeShade="BF"/>
          <w:sz w:val="24"/>
          <w:szCs w:val="22"/>
          <w:lang w:eastAsia="en-US"/>
        </w:rPr>
        <w:t>* La classification en groupes n’est qu’une illustration, qui nécessite d’être adaptée. Il convient donc de lister les emplois présents dans la collectivité ou l’établissement.</w:t>
      </w:r>
    </w:p>
    <w:p w14:paraId="42684B60" w14:textId="77777777" w:rsidR="00900EDB" w:rsidRPr="002C1E89" w:rsidRDefault="00900EDB" w:rsidP="00825E1D">
      <w:pPr>
        <w:rPr>
          <w:rFonts w:asciiTheme="minorHAnsi" w:eastAsia="Calibri" w:hAnsiTheme="minorHAnsi" w:cstheme="minorHAnsi"/>
          <w:sz w:val="24"/>
          <w:szCs w:val="24"/>
          <w:lang w:eastAsia="en-US"/>
        </w:rPr>
      </w:pPr>
      <w:r w:rsidRPr="002C1E89">
        <w:rPr>
          <w:rFonts w:asciiTheme="minorHAnsi" w:eastAsia="Calibri" w:hAnsiTheme="minorHAnsi" w:cstheme="minorHAnsi"/>
          <w:sz w:val="24"/>
          <w:szCs w:val="24"/>
          <w:lang w:eastAsia="en-US"/>
        </w:rPr>
        <w:t>Il est proposé que les montants de référence pour le cadre d’emplois des attachés soient fixés 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9"/>
        <w:gridCol w:w="2333"/>
        <w:gridCol w:w="2268"/>
        <w:gridCol w:w="2244"/>
      </w:tblGrid>
      <w:tr w:rsidR="00900EDB" w:rsidRPr="002C1E89" w14:paraId="39ADA74B" w14:textId="77777777" w:rsidTr="000C5ECA">
        <w:tc>
          <w:tcPr>
            <w:tcW w:w="2359" w:type="dxa"/>
            <w:vMerge w:val="restart"/>
          </w:tcPr>
          <w:p w14:paraId="16FD6FBE"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Cadres d’emplois</w:t>
            </w:r>
          </w:p>
          <w:p w14:paraId="13B484B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333" w:type="dxa"/>
            <w:vMerge w:val="restart"/>
          </w:tcPr>
          <w:p w14:paraId="0F555A1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Groupes</w:t>
            </w:r>
          </w:p>
        </w:tc>
        <w:tc>
          <w:tcPr>
            <w:tcW w:w="4512" w:type="dxa"/>
            <w:gridSpan w:val="2"/>
          </w:tcPr>
          <w:p w14:paraId="586F1CB8" w14:textId="247F8E8C"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Montants maximum</w:t>
            </w:r>
            <w:r w:rsidR="0029277A" w:rsidRPr="002C1E89">
              <w:rPr>
                <w:rFonts w:asciiTheme="minorHAnsi" w:eastAsiaTheme="minorHAnsi" w:hAnsiTheme="minorHAnsi" w:cstheme="minorHAnsi"/>
                <w:b/>
                <w:color w:val="E36C0A" w:themeColor="accent6" w:themeShade="BF"/>
                <w:sz w:val="24"/>
                <w:szCs w:val="22"/>
                <w:lang w:eastAsia="en-US"/>
              </w:rPr>
              <w:t>*</w:t>
            </w:r>
          </w:p>
        </w:tc>
      </w:tr>
      <w:tr w:rsidR="00900EDB" w:rsidRPr="002C1E89" w14:paraId="1B09C9C6" w14:textId="77777777" w:rsidTr="000C5ECA">
        <w:tc>
          <w:tcPr>
            <w:tcW w:w="2359" w:type="dxa"/>
            <w:vMerge/>
            <w:tcBorders>
              <w:bottom w:val="single" w:sz="24" w:space="0" w:color="auto"/>
            </w:tcBorders>
          </w:tcPr>
          <w:p w14:paraId="55F7CA07"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333" w:type="dxa"/>
            <w:vMerge/>
            <w:tcBorders>
              <w:bottom w:val="single" w:sz="24" w:space="0" w:color="auto"/>
            </w:tcBorders>
          </w:tcPr>
          <w:p w14:paraId="1E0E49F5"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268" w:type="dxa"/>
            <w:tcBorders>
              <w:bottom w:val="single" w:sz="24" w:space="0" w:color="auto"/>
            </w:tcBorders>
          </w:tcPr>
          <w:p w14:paraId="2538068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IFSE</w:t>
            </w:r>
          </w:p>
        </w:tc>
        <w:tc>
          <w:tcPr>
            <w:tcW w:w="2244" w:type="dxa"/>
            <w:tcBorders>
              <w:bottom w:val="single" w:sz="24" w:space="0" w:color="auto"/>
            </w:tcBorders>
          </w:tcPr>
          <w:p w14:paraId="71606B85"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CIA</w:t>
            </w:r>
          </w:p>
        </w:tc>
      </w:tr>
      <w:tr w:rsidR="00900EDB" w:rsidRPr="002C1E89" w14:paraId="706AAB54" w14:textId="77777777" w:rsidTr="000C5ECA">
        <w:tc>
          <w:tcPr>
            <w:tcW w:w="2359" w:type="dxa"/>
            <w:vMerge w:val="restart"/>
            <w:tcBorders>
              <w:top w:val="single" w:sz="24" w:space="0" w:color="auto"/>
              <w:left w:val="single" w:sz="24" w:space="0" w:color="auto"/>
              <w:right w:val="dotted" w:sz="4" w:space="0" w:color="auto"/>
            </w:tcBorders>
            <w:vAlign w:val="center"/>
          </w:tcPr>
          <w:p w14:paraId="618E7F87" w14:textId="77777777" w:rsidR="00900EDB" w:rsidRPr="002C1E89" w:rsidRDefault="00900EDB" w:rsidP="00CB486E">
            <w:pPr>
              <w:spacing w:after="0"/>
              <w:jc w:val="center"/>
              <w:rPr>
                <w:rFonts w:asciiTheme="minorHAnsi" w:eastAsia="Calibri" w:hAnsiTheme="minorHAnsi" w:cstheme="minorHAnsi"/>
                <w:i/>
                <w:color w:val="4F81BD"/>
                <w:sz w:val="24"/>
                <w:szCs w:val="24"/>
                <w:lang w:eastAsia="en-US"/>
              </w:rPr>
            </w:pPr>
            <w:r w:rsidRPr="002C1E89">
              <w:rPr>
                <w:rFonts w:asciiTheme="minorHAnsi" w:hAnsiTheme="minorHAnsi" w:cstheme="minorHAnsi"/>
                <w:b/>
                <w:i/>
                <w:iCs/>
                <w:sz w:val="24"/>
                <w:szCs w:val="24"/>
              </w:rPr>
              <w:t>Attachés</w:t>
            </w:r>
          </w:p>
        </w:tc>
        <w:tc>
          <w:tcPr>
            <w:tcW w:w="2333" w:type="dxa"/>
            <w:tcBorders>
              <w:top w:val="single" w:sz="24" w:space="0" w:color="auto"/>
              <w:left w:val="dotted" w:sz="4" w:space="0" w:color="auto"/>
              <w:bottom w:val="dotted" w:sz="4" w:space="0" w:color="auto"/>
              <w:right w:val="dotted" w:sz="4" w:space="0" w:color="auto"/>
            </w:tcBorders>
          </w:tcPr>
          <w:p w14:paraId="32BF4CA3"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1</w:t>
            </w:r>
          </w:p>
        </w:tc>
        <w:tc>
          <w:tcPr>
            <w:tcW w:w="2268" w:type="dxa"/>
            <w:tcBorders>
              <w:top w:val="single" w:sz="24" w:space="0" w:color="auto"/>
              <w:left w:val="dotted" w:sz="4" w:space="0" w:color="auto"/>
              <w:bottom w:val="dotted" w:sz="4" w:space="0" w:color="auto"/>
              <w:right w:val="dotted" w:sz="4" w:space="0" w:color="auto"/>
            </w:tcBorders>
          </w:tcPr>
          <w:p w14:paraId="6FEBE6F3"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244" w:type="dxa"/>
            <w:tcBorders>
              <w:top w:val="single" w:sz="24" w:space="0" w:color="auto"/>
              <w:left w:val="dotted" w:sz="4" w:space="0" w:color="auto"/>
              <w:bottom w:val="dotted" w:sz="4" w:space="0" w:color="auto"/>
              <w:right w:val="single" w:sz="24" w:space="0" w:color="auto"/>
            </w:tcBorders>
          </w:tcPr>
          <w:p w14:paraId="4807DB08"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6EEF65C6" w14:textId="77777777" w:rsidTr="000C5ECA">
        <w:tc>
          <w:tcPr>
            <w:tcW w:w="2359" w:type="dxa"/>
            <w:vMerge/>
            <w:tcBorders>
              <w:left w:val="single" w:sz="24" w:space="0" w:color="auto"/>
              <w:right w:val="dotted" w:sz="4" w:space="0" w:color="auto"/>
            </w:tcBorders>
            <w:vAlign w:val="center"/>
          </w:tcPr>
          <w:p w14:paraId="473BA529"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1F497D"/>
                <w:sz w:val="24"/>
                <w:szCs w:val="24"/>
                <w:lang w:eastAsia="en-US"/>
              </w:rPr>
            </w:pPr>
          </w:p>
        </w:tc>
        <w:tc>
          <w:tcPr>
            <w:tcW w:w="2333" w:type="dxa"/>
            <w:tcBorders>
              <w:top w:val="dotted" w:sz="4" w:space="0" w:color="auto"/>
              <w:left w:val="dotted" w:sz="4" w:space="0" w:color="auto"/>
              <w:bottom w:val="dotted" w:sz="4" w:space="0" w:color="auto"/>
              <w:right w:val="dotted" w:sz="4" w:space="0" w:color="auto"/>
            </w:tcBorders>
          </w:tcPr>
          <w:p w14:paraId="563BE23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2</w:t>
            </w:r>
          </w:p>
        </w:tc>
        <w:tc>
          <w:tcPr>
            <w:tcW w:w="2268" w:type="dxa"/>
            <w:tcBorders>
              <w:top w:val="dotted" w:sz="4" w:space="0" w:color="auto"/>
              <w:left w:val="dotted" w:sz="4" w:space="0" w:color="auto"/>
              <w:bottom w:val="dotted" w:sz="4" w:space="0" w:color="auto"/>
              <w:right w:val="dotted" w:sz="4" w:space="0" w:color="auto"/>
            </w:tcBorders>
          </w:tcPr>
          <w:p w14:paraId="5263683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244" w:type="dxa"/>
            <w:tcBorders>
              <w:top w:val="dotted" w:sz="4" w:space="0" w:color="auto"/>
              <w:left w:val="dotted" w:sz="4" w:space="0" w:color="auto"/>
              <w:bottom w:val="dotted" w:sz="4" w:space="0" w:color="auto"/>
              <w:right w:val="single" w:sz="24" w:space="0" w:color="auto"/>
            </w:tcBorders>
          </w:tcPr>
          <w:p w14:paraId="4AA31F2A"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28A33004" w14:textId="77777777" w:rsidTr="000C5ECA">
        <w:tc>
          <w:tcPr>
            <w:tcW w:w="2359" w:type="dxa"/>
            <w:vMerge/>
            <w:tcBorders>
              <w:left w:val="single" w:sz="24" w:space="0" w:color="auto"/>
              <w:right w:val="dotted" w:sz="4" w:space="0" w:color="auto"/>
            </w:tcBorders>
            <w:vAlign w:val="center"/>
          </w:tcPr>
          <w:p w14:paraId="71203CC3"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1F497D"/>
                <w:sz w:val="24"/>
                <w:szCs w:val="24"/>
                <w:lang w:eastAsia="en-US"/>
              </w:rPr>
            </w:pPr>
          </w:p>
        </w:tc>
        <w:tc>
          <w:tcPr>
            <w:tcW w:w="2333" w:type="dxa"/>
            <w:tcBorders>
              <w:top w:val="dotted" w:sz="4" w:space="0" w:color="auto"/>
              <w:left w:val="dotted" w:sz="4" w:space="0" w:color="auto"/>
              <w:bottom w:val="dotted" w:sz="4" w:space="0" w:color="auto"/>
              <w:right w:val="dotted" w:sz="4" w:space="0" w:color="auto"/>
            </w:tcBorders>
          </w:tcPr>
          <w:p w14:paraId="7CC7EAF7"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3</w:t>
            </w:r>
          </w:p>
        </w:tc>
        <w:tc>
          <w:tcPr>
            <w:tcW w:w="2268" w:type="dxa"/>
            <w:tcBorders>
              <w:top w:val="dotted" w:sz="4" w:space="0" w:color="auto"/>
              <w:left w:val="dotted" w:sz="4" w:space="0" w:color="auto"/>
              <w:bottom w:val="dotted" w:sz="4" w:space="0" w:color="auto"/>
              <w:right w:val="dotted" w:sz="4" w:space="0" w:color="auto"/>
            </w:tcBorders>
          </w:tcPr>
          <w:p w14:paraId="1C8DF5C0"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244" w:type="dxa"/>
            <w:tcBorders>
              <w:top w:val="dotted" w:sz="4" w:space="0" w:color="auto"/>
              <w:left w:val="dotted" w:sz="4" w:space="0" w:color="auto"/>
              <w:bottom w:val="dotted" w:sz="4" w:space="0" w:color="auto"/>
              <w:right w:val="single" w:sz="24" w:space="0" w:color="auto"/>
            </w:tcBorders>
          </w:tcPr>
          <w:p w14:paraId="0D198F82"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69C643C6" w14:textId="77777777" w:rsidTr="000C5ECA">
        <w:tc>
          <w:tcPr>
            <w:tcW w:w="2359" w:type="dxa"/>
            <w:vMerge/>
            <w:tcBorders>
              <w:left w:val="single" w:sz="24" w:space="0" w:color="auto"/>
              <w:bottom w:val="single" w:sz="24" w:space="0" w:color="auto"/>
              <w:right w:val="dotted" w:sz="4" w:space="0" w:color="auto"/>
            </w:tcBorders>
            <w:vAlign w:val="center"/>
          </w:tcPr>
          <w:p w14:paraId="1775CF5D"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1F497D"/>
                <w:sz w:val="24"/>
                <w:szCs w:val="24"/>
                <w:lang w:eastAsia="en-US"/>
              </w:rPr>
            </w:pPr>
          </w:p>
        </w:tc>
        <w:tc>
          <w:tcPr>
            <w:tcW w:w="2333" w:type="dxa"/>
            <w:tcBorders>
              <w:top w:val="dotted" w:sz="4" w:space="0" w:color="auto"/>
              <w:left w:val="dotted" w:sz="4" w:space="0" w:color="auto"/>
              <w:bottom w:val="single" w:sz="24" w:space="0" w:color="auto"/>
              <w:right w:val="dotted" w:sz="4" w:space="0" w:color="auto"/>
            </w:tcBorders>
          </w:tcPr>
          <w:p w14:paraId="1DA0E852"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4</w:t>
            </w:r>
          </w:p>
        </w:tc>
        <w:tc>
          <w:tcPr>
            <w:tcW w:w="2268" w:type="dxa"/>
            <w:tcBorders>
              <w:top w:val="dotted" w:sz="4" w:space="0" w:color="auto"/>
              <w:left w:val="dotted" w:sz="4" w:space="0" w:color="auto"/>
              <w:bottom w:val="single" w:sz="24" w:space="0" w:color="auto"/>
              <w:right w:val="dotted" w:sz="4" w:space="0" w:color="auto"/>
            </w:tcBorders>
          </w:tcPr>
          <w:p w14:paraId="40FD5AD8"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244" w:type="dxa"/>
            <w:tcBorders>
              <w:top w:val="dotted" w:sz="4" w:space="0" w:color="auto"/>
              <w:left w:val="dotted" w:sz="4" w:space="0" w:color="auto"/>
              <w:bottom w:val="single" w:sz="24" w:space="0" w:color="auto"/>
              <w:right w:val="single" w:sz="24" w:space="0" w:color="auto"/>
            </w:tcBorders>
          </w:tcPr>
          <w:p w14:paraId="5292EE21"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bl>
    <w:p w14:paraId="51F64A16" w14:textId="18A2B430" w:rsidR="00900EDB" w:rsidRPr="002C1E89" w:rsidRDefault="00900EDB" w:rsidP="00825E1D">
      <w:pPr>
        <w:rPr>
          <w:rFonts w:asciiTheme="minorHAnsi" w:eastAsiaTheme="minorHAnsi" w:hAnsiTheme="minorHAnsi" w:cstheme="minorHAnsi"/>
          <w:b/>
          <w:i/>
          <w:color w:val="E36C0A" w:themeColor="accent6" w:themeShade="BF"/>
          <w:sz w:val="24"/>
          <w:szCs w:val="22"/>
          <w:lang w:eastAsia="en-US"/>
        </w:rPr>
      </w:pPr>
      <w:r w:rsidRPr="002C1E89">
        <w:rPr>
          <w:rFonts w:asciiTheme="minorHAnsi" w:eastAsiaTheme="minorHAnsi" w:hAnsiTheme="minorHAnsi" w:cstheme="minorHAnsi"/>
          <w:b/>
          <w:i/>
          <w:color w:val="E36C0A" w:themeColor="accent6" w:themeShade="BF"/>
          <w:sz w:val="24"/>
          <w:szCs w:val="22"/>
          <w:lang w:eastAsia="en-US"/>
        </w:rPr>
        <w:t xml:space="preserve">* Il est possible de prévoir des montants inférieurs à ceux fixés par le texte. </w:t>
      </w:r>
    </w:p>
    <w:p w14:paraId="3C378A3E" w14:textId="731AC414" w:rsidR="00900EDB" w:rsidRPr="002C1E89" w:rsidRDefault="00900EDB" w:rsidP="00825E1D">
      <w:pPr>
        <w:autoSpaceDE w:val="0"/>
        <w:autoSpaceDN w:val="0"/>
        <w:adjustRightInd w:val="0"/>
        <w:rPr>
          <w:rFonts w:asciiTheme="minorHAnsi" w:hAnsiTheme="minorHAnsi" w:cstheme="minorHAnsi"/>
          <w:sz w:val="24"/>
          <w:szCs w:val="24"/>
          <w:lang w:eastAsia="en-US"/>
        </w:rPr>
      </w:pPr>
      <w:r w:rsidRPr="002C1E89">
        <w:rPr>
          <w:rFonts w:asciiTheme="minorHAnsi" w:hAnsiTheme="minorHAnsi" w:cstheme="minorHAnsi"/>
          <w:b/>
          <w:i/>
          <w:iCs/>
          <w:sz w:val="24"/>
          <w:szCs w:val="24"/>
        </w:rPr>
        <w:t>(Le cas échéant)</w:t>
      </w:r>
      <w:r w:rsidRPr="002C1E89">
        <w:rPr>
          <w:rFonts w:asciiTheme="minorHAnsi" w:eastAsia="Calibri" w:hAnsiTheme="minorHAnsi" w:cstheme="minorHAnsi"/>
          <w:color w:val="00B0F0"/>
          <w:sz w:val="24"/>
          <w:szCs w:val="24"/>
          <w:lang w:eastAsia="en-US"/>
        </w:rPr>
        <w:t xml:space="preserve"> </w:t>
      </w:r>
      <w:r w:rsidRPr="002C1E89">
        <w:rPr>
          <w:rFonts w:asciiTheme="minorHAnsi" w:hAnsiTheme="minorHAnsi" w:cstheme="minorHAnsi"/>
          <w:sz w:val="24"/>
          <w:szCs w:val="24"/>
          <w:lang w:eastAsia="en-US"/>
        </w:rPr>
        <w:t xml:space="preserve">Pour les agents logés par nécessité absolue de service, les montants de référence pour </w:t>
      </w:r>
      <w:r w:rsidRPr="002C1E89">
        <w:rPr>
          <w:rFonts w:asciiTheme="minorHAnsi" w:eastAsia="Calibri" w:hAnsiTheme="minorHAnsi" w:cstheme="minorHAnsi"/>
          <w:sz w:val="24"/>
          <w:szCs w:val="24"/>
        </w:rPr>
        <w:t>le cadre</w:t>
      </w:r>
      <w:r w:rsidRPr="002C1E89">
        <w:rPr>
          <w:rFonts w:asciiTheme="minorHAnsi" w:hAnsiTheme="minorHAnsi" w:cstheme="minorHAnsi"/>
          <w:sz w:val="24"/>
          <w:szCs w:val="24"/>
          <w:lang w:eastAsia="en-US"/>
        </w:rPr>
        <w:t xml:space="preserve"> d’emplois des attachés sont fixés 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7"/>
        <w:gridCol w:w="2339"/>
        <w:gridCol w:w="2257"/>
        <w:gridCol w:w="2241"/>
      </w:tblGrid>
      <w:tr w:rsidR="00900EDB" w:rsidRPr="002C1E89" w14:paraId="28997DB0" w14:textId="77777777" w:rsidTr="00825E1D">
        <w:tc>
          <w:tcPr>
            <w:tcW w:w="2367" w:type="dxa"/>
            <w:vMerge w:val="restart"/>
          </w:tcPr>
          <w:p w14:paraId="39BF470A"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Cadres d’emplois</w:t>
            </w:r>
          </w:p>
          <w:p w14:paraId="7A150E4A"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339" w:type="dxa"/>
            <w:vMerge w:val="restart"/>
          </w:tcPr>
          <w:p w14:paraId="14D22DEA"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Groupes</w:t>
            </w:r>
          </w:p>
        </w:tc>
        <w:tc>
          <w:tcPr>
            <w:tcW w:w="4498" w:type="dxa"/>
            <w:gridSpan w:val="2"/>
          </w:tcPr>
          <w:p w14:paraId="5E381564"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Montants maximum</w:t>
            </w:r>
          </w:p>
        </w:tc>
      </w:tr>
      <w:tr w:rsidR="00900EDB" w:rsidRPr="002C1E89" w14:paraId="2BED98AD" w14:textId="77777777" w:rsidTr="00825E1D">
        <w:tc>
          <w:tcPr>
            <w:tcW w:w="2367" w:type="dxa"/>
            <w:vMerge/>
            <w:tcBorders>
              <w:bottom w:val="single" w:sz="24" w:space="0" w:color="auto"/>
            </w:tcBorders>
          </w:tcPr>
          <w:p w14:paraId="2377930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339" w:type="dxa"/>
            <w:vMerge/>
            <w:tcBorders>
              <w:bottom w:val="single" w:sz="24" w:space="0" w:color="auto"/>
            </w:tcBorders>
          </w:tcPr>
          <w:p w14:paraId="3D50D920"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257" w:type="dxa"/>
            <w:tcBorders>
              <w:bottom w:val="single" w:sz="24" w:space="0" w:color="auto"/>
            </w:tcBorders>
          </w:tcPr>
          <w:p w14:paraId="61A66914"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IFSE</w:t>
            </w:r>
          </w:p>
        </w:tc>
        <w:tc>
          <w:tcPr>
            <w:tcW w:w="2241" w:type="dxa"/>
            <w:tcBorders>
              <w:bottom w:val="single" w:sz="24" w:space="0" w:color="auto"/>
            </w:tcBorders>
          </w:tcPr>
          <w:p w14:paraId="481A16E8"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CIA</w:t>
            </w:r>
          </w:p>
        </w:tc>
      </w:tr>
      <w:tr w:rsidR="00900EDB" w:rsidRPr="002C1E89" w14:paraId="00AE3C03" w14:textId="77777777" w:rsidTr="00825E1D">
        <w:tc>
          <w:tcPr>
            <w:tcW w:w="2367" w:type="dxa"/>
            <w:vMerge w:val="restart"/>
            <w:tcBorders>
              <w:top w:val="single" w:sz="24" w:space="0" w:color="auto"/>
              <w:left w:val="single" w:sz="24" w:space="0" w:color="auto"/>
              <w:right w:val="dotted" w:sz="4" w:space="0" w:color="auto"/>
            </w:tcBorders>
            <w:vAlign w:val="center"/>
          </w:tcPr>
          <w:p w14:paraId="5506E8E2" w14:textId="77777777" w:rsidR="00900EDB" w:rsidRPr="002C1E89" w:rsidRDefault="00900EDB" w:rsidP="00CB486E">
            <w:pPr>
              <w:spacing w:after="0"/>
              <w:jc w:val="center"/>
              <w:rPr>
                <w:rFonts w:asciiTheme="minorHAnsi" w:eastAsia="Calibri" w:hAnsiTheme="minorHAnsi" w:cstheme="minorHAnsi"/>
                <w:i/>
                <w:color w:val="4F81BD"/>
                <w:sz w:val="24"/>
                <w:szCs w:val="24"/>
                <w:lang w:eastAsia="en-US"/>
              </w:rPr>
            </w:pPr>
            <w:r w:rsidRPr="002C1E89">
              <w:rPr>
                <w:rFonts w:asciiTheme="minorHAnsi" w:hAnsiTheme="minorHAnsi" w:cstheme="minorHAnsi"/>
                <w:b/>
                <w:i/>
                <w:iCs/>
                <w:sz w:val="24"/>
                <w:szCs w:val="24"/>
              </w:rPr>
              <w:t>Attachés</w:t>
            </w:r>
          </w:p>
        </w:tc>
        <w:tc>
          <w:tcPr>
            <w:tcW w:w="2339" w:type="dxa"/>
            <w:tcBorders>
              <w:top w:val="single" w:sz="24" w:space="0" w:color="auto"/>
              <w:left w:val="dotted" w:sz="4" w:space="0" w:color="auto"/>
              <w:bottom w:val="dotted" w:sz="4" w:space="0" w:color="auto"/>
              <w:right w:val="dotted" w:sz="4" w:space="0" w:color="auto"/>
            </w:tcBorders>
          </w:tcPr>
          <w:p w14:paraId="0520FD3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1</w:t>
            </w:r>
          </w:p>
        </w:tc>
        <w:tc>
          <w:tcPr>
            <w:tcW w:w="2257" w:type="dxa"/>
            <w:tcBorders>
              <w:top w:val="single" w:sz="24" w:space="0" w:color="auto"/>
              <w:left w:val="dotted" w:sz="4" w:space="0" w:color="auto"/>
              <w:bottom w:val="dotted" w:sz="4" w:space="0" w:color="auto"/>
              <w:right w:val="dotted" w:sz="4" w:space="0" w:color="auto"/>
            </w:tcBorders>
          </w:tcPr>
          <w:p w14:paraId="5DA016E0"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241" w:type="dxa"/>
            <w:tcBorders>
              <w:top w:val="single" w:sz="24" w:space="0" w:color="auto"/>
              <w:left w:val="dotted" w:sz="4" w:space="0" w:color="auto"/>
              <w:bottom w:val="dotted" w:sz="4" w:space="0" w:color="auto"/>
              <w:right w:val="single" w:sz="24" w:space="0" w:color="auto"/>
            </w:tcBorders>
          </w:tcPr>
          <w:p w14:paraId="619A8A08"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248D0B8B" w14:textId="77777777" w:rsidTr="00825E1D">
        <w:tc>
          <w:tcPr>
            <w:tcW w:w="2367" w:type="dxa"/>
            <w:vMerge/>
            <w:tcBorders>
              <w:left w:val="single" w:sz="24" w:space="0" w:color="auto"/>
              <w:right w:val="dotted" w:sz="4" w:space="0" w:color="auto"/>
            </w:tcBorders>
            <w:vAlign w:val="center"/>
          </w:tcPr>
          <w:p w14:paraId="3740F02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4F81BD"/>
                <w:sz w:val="24"/>
                <w:szCs w:val="24"/>
                <w:lang w:eastAsia="en-US"/>
              </w:rPr>
            </w:pPr>
          </w:p>
        </w:tc>
        <w:tc>
          <w:tcPr>
            <w:tcW w:w="2339" w:type="dxa"/>
            <w:tcBorders>
              <w:top w:val="dotted" w:sz="4" w:space="0" w:color="auto"/>
              <w:left w:val="dotted" w:sz="4" w:space="0" w:color="auto"/>
              <w:bottom w:val="dotted" w:sz="4" w:space="0" w:color="auto"/>
              <w:right w:val="dotted" w:sz="4" w:space="0" w:color="auto"/>
            </w:tcBorders>
          </w:tcPr>
          <w:p w14:paraId="514A7A7D"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2</w:t>
            </w:r>
          </w:p>
        </w:tc>
        <w:tc>
          <w:tcPr>
            <w:tcW w:w="2257" w:type="dxa"/>
            <w:tcBorders>
              <w:top w:val="dotted" w:sz="4" w:space="0" w:color="auto"/>
              <w:left w:val="dotted" w:sz="4" w:space="0" w:color="auto"/>
              <w:bottom w:val="dotted" w:sz="4" w:space="0" w:color="auto"/>
              <w:right w:val="dotted" w:sz="4" w:space="0" w:color="auto"/>
            </w:tcBorders>
          </w:tcPr>
          <w:p w14:paraId="3149DCA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241" w:type="dxa"/>
            <w:tcBorders>
              <w:top w:val="dotted" w:sz="4" w:space="0" w:color="auto"/>
              <w:left w:val="dotted" w:sz="4" w:space="0" w:color="auto"/>
              <w:bottom w:val="dotted" w:sz="4" w:space="0" w:color="auto"/>
              <w:right w:val="single" w:sz="24" w:space="0" w:color="auto"/>
            </w:tcBorders>
          </w:tcPr>
          <w:p w14:paraId="79A40627"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3BBD875F" w14:textId="77777777" w:rsidTr="00825E1D">
        <w:tc>
          <w:tcPr>
            <w:tcW w:w="2367" w:type="dxa"/>
            <w:vMerge/>
            <w:tcBorders>
              <w:left w:val="single" w:sz="24" w:space="0" w:color="auto"/>
              <w:right w:val="dotted" w:sz="4" w:space="0" w:color="auto"/>
            </w:tcBorders>
            <w:vAlign w:val="center"/>
          </w:tcPr>
          <w:p w14:paraId="52009342"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4F81BD"/>
                <w:sz w:val="24"/>
                <w:szCs w:val="24"/>
                <w:lang w:eastAsia="en-US"/>
              </w:rPr>
            </w:pPr>
          </w:p>
        </w:tc>
        <w:tc>
          <w:tcPr>
            <w:tcW w:w="2339" w:type="dxa"/>
            <w:tcBorders>
              <w:top w:val="dotted" w:sz="4" w:space="0" w:color="auto"/>
              <w:left w:val="dotted" w:sz="4" w:space="0" w:color="auto"/>
              <w:bottom w:val="dotted" w:sz="4" w:space="0" w:color="auto"/>
              <w:right w:val="dotted" w:sz="4" w:space="0" w:color="auto"/>
            </w:tcBorders>
          </w:tcPr>
          <w:p w14:paraId="7B1E3AE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3</w:t>
            </w:r>
          </w:p>
        </w:tc>
        <w:tc>
          <w:tcPr>
            <w:tcW w:w="2257" w:type="dxa"/>
            <w:tcBorders>
              <w:top w:val="dotted" w:sz="4" w:space="0" w:color="auto"/>
              <w:left w:val="dotted" w:sz="4" w:space="0" w:color="auto"/>
              <w:bottom w:val="dotted" w:sz="4" w:space="0" w:color="auto"/>
              <w:right w:val="dotted" w:sz="4" w:space="0" w:color="auto"/>
            </w:tcBorders>
          </w:tcPr>
          <w:p w14:paraId="51C73172"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241" w:type="dxa"/>
            <w:tcBorders>
              <w:top w:val="dotted" w:sz="4" w:space="0" w:color="auto"/>
              <w:left w:val="dotted" w:sz="4" w:space="0" w:color="auto"/>
              <w:bottom w:val="dotted" w:sz="4" w:space="0" w:color="auto"/>
              <w:right w:val="single" w:sz="24" w:space="0" w:color="auto"/>
            </w:tcBorders>
          </w:tcPr>
          <w:p w14:paraId="61C0C7CA"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5167A629" w14:textId="77777777" w:rsidTr="00825E1D">
        <w:tc>
          <w:tcPr>
            <w:tcW w:w="2367" w:type="dxa"/>
            <w:vMerge/>
            <w:tcBorders>
              <w:left w:val="single" w:sz="24" w:space="0" w:color="auto"/>
              <w:bottom w:val="single" w:sz="24" w:space="0" w:color="auto"/>
              <w:right w:val="dotted" w:sz="4" w:space="0" w:color="auto"/>
            </w:tcBorders>
            <w:vAlign w:val="center"/>
          </w:tcPr>
          <w:p w14:paraId="70FF0C12"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4F81BD"/>
                <w:sz w:val="24"/>
                <w:szCs w:val="24"/>
                <w:lang w:eastAsia="en-US"/>
              </w:rPr>
            </w:pPr>
          </w:p>
        </w:tc>
        <w:tc>
          <w:tcPr>
            <w:tcW w:w="2339" w:type="dxa"/>
            <w:tcBorders>
              <w:top w:val="dotted" w:sz="4" w:space="0" w:color="auto"/>
              <w:left w:val="dotted" w:sz="4" w:space="0" w:color="auto"/>
              <w:bottom w:val="single" w:sz="24" w:space="0" w:color="auto"/>
              <w:right w:val="dotted" w:sz="4" w:space="0" w:color="auto"/>
            </w:tcBorders>
          </w:tcPr>
          <w:p w14:paraId="037EF01A"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4</w:t>
            </w:r>
          </w:p>
        </w:tc>
        <w:tc>
          <w:tcPr>
            <w:tcW w:w="2257" w:type="dxa"/>
            <w:tcBorders>
              <w:top w:val="dotted" w:sz="4" w:space="0" w:color="auto"/>
              <w:left w:val="dotted" w:sz="4" w:space="0" w:color="auto"/>
              <w:bottom w:val="single" w:sz="24" w:space="0" w:color="auto"/>
              <w:right w:val="dotted" w:sz="4" w:space="0" w:color="auto"/>
            </w:tcBorders>
          </w:tcPr>
          <w:p w14:paraId="37CDB5BE"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241" w:type="dxa"/>
            <w:tcBorders>
              <w:top w:val="dotted" w:sz="4" w:space="0" w:color="auto"/>
              <w:left w:val="dotted" w:sz="4" w:space="0" w:color="auto"/>
              <w:bottom w:val="single" w:sz="24" w:space="0" w:color="auto"/>
              <w:right w:val="single" w:sz="24" w:space="0" w:color="auto"/>
            </w:tcBorders>
          </w:tcPr>
          <w:p w14:paraId="69C1F883"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bl>
    <w:p w14:paraId="44CE65F9" w14:textId="77777777" w:rsidR="00066DDD" w:rsidRPr="002C1E89" w:rsidRDefault="00066DDD" w:rsidP="00900EDB">
      <w:pPr>
        <w:autoSpaceDE w:val="0"/>
        <w:autoSpaceDN w:val="0"/>
        <w:adjustRightInd w:val="0"/>
        <w:spacing w:after="0"/>
        <w:jc w:val="left"/>
        <w:rPr>
          <w:rFonts w:asciiTheme="minorHAnsi" w:eastAsia="Calibri" w:hAnsiTheme="minorHAnsi" w:cstheme="minorHAnsi"/>
          <w:color w:val="4F81BD"/>
          <w:sz w:val="24"/>
          <w:szCs w:val="24"/>
          <w:lang w:eastAsia="en-US"/>
        </w:rPr>
      </w:pPr>
    </w:p>
    <w:p w14:paraId="0DD4ECE9" w14:textId="77777777" w:rsidR="00900EDB" w:rsidRPr="002C1E89" w:rsidRDefault="00900EDB" w:rsidP="00900EDB">
      <w:pPr>
        <w:numPr>
          <w:ilvl w:val="0"/>
          <w:numId w:val="37"/>
        </w:numPr>
        <w:autoSpaceDE w:val="0"/>
        <w:autoSpaceDN w:val="0"/>
        <w:adjustRightInd w:val="0"/>
        <w:spacing w:after="0" w:line="276" w:lineRule="auto"/>
        <w:contextualSpacing/>
        <w:jc w:val="left"/>
        <w:rPr>
          <w:rFonts w:asciiTheme="minorHAnsi" w:eastAsia="Calibri" w:hAnsiTheme="minorHAnsi" w:cstheme="minorHAnsi"/>
          <w:b/>
          <w:color w:val="244061" w:themeColor="accent1" w:themeShade="80"/>
          <w:sz w:val="24"/>
          <w:szCs w:val="24"/>
          <w:lang w:eastAsia="en-US"/>
        </w:rPr>
      </w:pPr>
      <w:r w:rsidRPr="002C1E89">
        <w:rPr>
          <w:rFonts w:asciiTheme="minorHAnsi" w:eastAsia="Calibri" w:hAnsiTheme="minorHAnsi" w:cstheme="minorHAnsi"/>
          <w:b/>
          <w:color w:val="244061" w:themeColor="accent1" w:themeShade="80"/>
          <w:sz w:val="24"/>
          <w:szCs w:val="24"/>
          <w:lang w:eastAsia="en-US"/>
        </w:rPr>
        <w:t>Cadre d’emplois des rédacteurs</w:t>
      </w:r>
    </w:p>
    <w:p w14:paraId="3C915F71" w14:textId="77777777" w:rsidR="00900EDB" w:rsidRPr="002C1E89" w:rsidRDefault="00900EDB" w:rsidP="00900EDB">
      <w:pPr>
        <w:autoSpaceDE w:val="0"/>
        <w:autoSpaceDN w:val="0"/>
        <w:adjustRightInd w:val="0"/>
        <w:spacing w:after="0"/>
        <w:rPr>
          <w:rFonts w:asciiTheme="minorHAnsi" w:eastAsia="Calibri" w:hAnsiTheme="minorHAnsi" w:cstheme="minorHAnsi"/>
          <w:color w:val="auto"/>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4"/>
        <w:gridCol w:w="6610"/>
      </w:tblGrid>
      <w:tr w:rsidR="00900EDB" w:rsidRPr="002C1E89" w14:paraId="203D1635" w14:textId="77777777" w:rsidTr="00066DDD">
        <w:trPr>
          <w:trHeight w:val="567"/>
        </w:trPr>
        <w:tc>
          <w:tcPr>
            <w:tcW w:w="2943" w:type="dxa"/>
            <w:vAlign w:val="center"/>
          </w:tcPr>
          <w:p w14:paraId="30073FC1" w14:textId="77777777" w:rsidR="00900EDB" w:rsidRPr="002C1E89" w:rsidRDefault="00900EDB" w:rsidP="00066DDD">
            <w:pPr>
              <w:autoSpaceDE w:val="0"/>
              <w:autoSpaceDN w:val="0"/>
              <w:adjustRightInd w:val="0"/>
              <w:spacing w:after="0"/>
              <w:jc w:val="center"/>
              <w:rPr>
                <w:rFonts w:asciiTheme="minorHAnsi" w:eastAsia="Calibri" w:hAnsiTheme="minorHAnsi" w:cstheme="minorHAnsi"/>
                <w:b/>
                <w:color w:val="auto"/>
                <w:sz w:val="24"/>
                <w:szCs w:val="24"/>
                <w:lang w:eastAsia="en-US"/>
              </w:rPr>
            </w:pPr>
            <w:r w:rsidRPr="002C1E89">
              <w:rPr>
                <w:rFonts w:asciiTheme="minorHAnsi" w:eastAsia="Calibri" w:hAnsiTheme="minorHAnsi" w:cstheme="minorHAnsi"/>
                <w:b/>
                <w:color w:val="auto"/>
                <w:sz w:val="24"/>
                <w:szCs w:val="24"/>
                <w:lang w:eastAsia="en-US"/>
              </w:rPr>
              <w:t>Groupes</w:t>
            </w:r>
          </w:p>
        </w:tc>
        <w:tc>
          <w:tcPr>
            <w:tcW w:w="7727" w:type="dxa"/>
            <w:vAlign w:val="center"/>
          </w:tcPr>
          <w:p w14:paraId="3923749A" w14:textId="36174AF2" w:rsidR="00900EDB" w:rsidRPr="002C1E89" w:rsidRDefault="00900EDB" w:rsidP="00066DDD">
            <w:pPr>
              <w:autoSpaceDE w:val="0"/>
              <w:autoSpaceDN w:val="0"/>
              <w:adjustRightInd w:val="0"/>
              <w:spacing w:after="0"/>
              <w:jc w:val="center"/>
              <w:rPr>
                <w:rFonts w:asciiTheme="minorHAnsi" w:eastAsia="Calibri" w:hAnsiTheme="minorHAnsi" w:cstheme="minorHAnsi"/>
                <w:b/>
                <w:color w:val="auto"/>
                <w:sz w:val="24"/>
                <w:szCs w:val="24"/>
                <w:lang w:eastAsia="en-US"/>
              </w:rPr>
            </w:pPr>
            <w:r w:rsidRPr="002C1E89">
              <w:rPr>
                <w:rFonts w:asciiTheme="minorHAnsi" w:eastAsia="Calibri" w:hAnsiTheme="minorHAnsi" w:cstheme="minorHAnsi"/>
                <w:b/>
                <w:color w:val="auto"/>
                <w:sz w:val="24"/>
                <w:szCs w:val="24"/>
                <w:lang w:eastAsia="en-US"/>
              </w:rPr>
              <w:t>Niveau de responsabilité, d’expertise ou de sujétions</w:t>
            </w:r>
            <w:r w:rsidR="008865A6" w:rsidRPr="002C1E89">
              <w:rPr>
                <w:rFonts w:asciiTheme="minorHAnsi" w:eastAsiaTheme="minorHAnsi" w:hAnsiTheme="minorHAnsi" w:cstheme="minorHAnsi"/>
                <w:b/>
                <w:color w:val="E36C0A" w:themeColor="accent6" w:themeShade="BF"/>
                <w:sz w:val="24"/>
                <w:szCs w:val="22"/>
                <w:lang w:eastAsia="en-US"/>
              </w:rPr>
              <w:t>*</w:t>
            </w:r>
          </w:p>
        </w:tc>
      </w:tr>
      <w:tr w:rsidR="00900EDB" w:rsidRPr="002C1E89" w14:paraId="01095592" w14:textId="77777777" w:rsidTr="00066DDD">
        <w:trPr>
          <w:trHeight w:val="624"/>
        </w:trPr>
        <w:tc>
          <w:tcPr>
            <w:tcW w:w="2943" w:type="dxa"/>
          </w:tcPr>
          <w:p w14:paraId="6289B60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1</w:t>
            </w:r>
          </w:p>
        </w:tc>
        <w:tc>
          <w:tcPr>
            <w:tcW w:w="7727" w:type="dxa"/>
            <w:vAlign w:val="center"/>
          </w:tcPr>
          <w:p w14:paraId="581A503D" w14:textId="77777777" w:rsidR="00900EDB" w:rsidRPr="002C1E89" w:rsidRDefault="00900EDB" w:rsidP="00A4742B">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Encadrement ou coordination d’une équipe</w:t>
            </w:r>
          </w:p>
          <w:p w14:paraId="0485187E" w14:textId="77777777" w:rsidR="00900EDB" w:rsidRPr="002C1E89" w:rsidRDefault="00900EDB" w:rsidP="00A4742B">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Emploi nécessitant une expertise ou fonctions complexes</w:t>
            </w:r>
          </w:p>
        </w:tc>
      </w:tr>
      <w:tr w:rsidR="00900EDB" w:rsidRPr="002C1E89" w14:paraId="60764E1E" w14:textId="77777777" w:rsidTr="00066DDD">
        <w:trPr>
          <w:trHeight w:val="624"/>
        </w:trPr>
        <w:tc>
          <w:tcPr>
            <w:tcW w:w="2943" w:type="dxa"/>
          </w:tcPr>
          <w:p w14:paraId="5E247391"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2</w:t>
            </w:r>
          </w:p>
        </w:tc>
        <w:tc>
          <w:tcPr>
            <w:tcW w:w="7727" w:type="dxa"/>
            <w:vAlign w:val="center"/>
          </w:tcPr>
          <w:p w14:paraId="37725DFD" w14:textId="77777777" w:rsidR="00900EDB" w:rsidRPr="002C1E89" w:rsidRDefault="00900EDB" w:rsidP="00A4742B">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Adjoint à une fonction relevant du groupe 1</w:t>
            </w:r>
          </w:p>
          <w:p w14:paraId="398C8FD2" w14:textId="77777777" w:rsidR="00900EDB" w:rsidRPr="002C1E89" w:rsidRDefault="00900EDB" w:rsidP="00A4742B">
            <w:pPr>
              <w:spacing w:after="0"/>
              <w:jc w:val="left"/>
              <w:rPr>
                <w:rFonts w:asciiTheme="minorHAnsi" w:eastAsia="Calibri" w:hAnsiTheme="minorHAnsi" w:cstheme="minorHAnsi"/>
                <w:i/>
                <w:color w:val="00B0F0"/>
                <w:sz w:val="24"/>
                <w:szCs w:val="24"/>
                <w:lang w:eastAsia="en-US"/>
              </w:rPr>
            </w:pPr>
            <w:r w:rsidRPr="002C1E89">
              <w:rPr>
                <w:rFonts w:asciiTheme="minorHAnsi" w:hAnsiTheme="minorHAnsi" w:cstheme="minorHAnsi"/>
                <w:b/>
                <w:i/>
                <w:iCs/>
                <w:sz w:val="24"/>
                <w:szCs w:val="24"/>
              </w:rPr>
              <w:t>- Gestionnaire administratif, instructeur, avec encadrement</w:t>
            </w:r>
          </w:p>
        </w:tc>
      </w:tr>
      <w:tr w:rsidR="00900EDB" w:rsidRPr="002C1E89" w14:paraId="52FB8D54" w14:textId="77777777" w:rsidTr="00066DDD">
        <w:trPr>
          <w:trHeight w:val="907"/>
        </w:trPr>
        <w:tc>
          <w:tcPr>
            <w:tcW w:w="2943" w:type="dxa"/>
          </w:tcPr>
          <w:p w14:paraId="359FC524"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3</w:t>
            </w:r>
          </w:p>
        </w:tc>
        <w:tc>
          <w:tcPr>
            <w:tcW w:w="7727" w:type="dxa"/>
            <w:vAlign w:val="center"/>
          </w:tcPr>
          <w:p w14:paraId="4D5AD3AA" w14:textId="77777777" w:rsidR="00900EDB" w:rsidRPr="002C1E89" w:rsidRDefault="00900EDB" w:rsidP="00A4742B">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Gestionnaire administratif, instructeur, sans encadrement</w:t>
            </w:r>
          </w:p>
          <w:p w14:paraId="3076F594" w14:textId="77777777" w:rsidR="00900EDB" w:rsidRPr="002C1E89" w:rsidRDefault="00900EDB" w:rsidP="00A4742B">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Assistant</w:t>
            </w:r>
          </w:p>
          <w:p w14:paraId="5EB7F9EB" w14:textId="77777777" w:rsidR="00900EDB" w:rsidRPr="002C1E89" w:rsidRDefault="00900EDB" w:rsidP="00A4742B">
            <w:pPr>
              <w:spacing w:after="0"/>
              <w:jc w:val="left"/>
              <w:rPr>
                <w:rFonts w:asciiTheme="minorHAnsi" w:eastAsia="Calibri" w:hAnsiTheme="minorHAnsi" w:cstheme="minorHAnsi"/>
                <w:i/>
                <w:color w:val="00B0F0"/>
                <w:sz w:val="24"/>
                <w:szCs w:val="24"/>
                <w:lang w:eastAsia="en-US"/>
              </w:rPr>
            </w:pPr>
            <w:r w:rsidRPr="002C1E89">
              <w:rPr>
                <w:rFonts w:asciiTheme="minorHAnsi" w:hAnsiTheme="minorHAnsi" w:cstheme="minorHAnsi"/>
                <w:b/>
                <w:i/>
                <w:iCs/>
                <w:sz w:val="24"/>
                <w:szCs w:val="24"/>
              </w:rPr>
              <w:t>- Autres emplois non répertoriés en groupes 1 et 2</w:t>
            </w:r>
          </w:p>
        </w:tc>
      </w:tr>
    </w:tbl>
    <w:p w14:paraId="7A1C86D6" w14:textId="6BF8387F" w:rsidR="00900EDB" w:rsidRPr="002C1E89" w:rsidRDefault="00900EDB" w:rsidP="00825E1D">
      <w:pPr>
        <w:rPr>
          <w:rFonts w:asciiTheme="minorHAnsi" w:eastAsiaTheme="minorHAnsi" w:hAnsiTheme="minorHAnsi" w:cstheme="minorHAnsi"/>
          <w:b/>
          <w:i/>
          <w:color w:val="E36C0A" w:themeColor="accent6" w:themeShade="BF"/>
          <w:sz w:val="24"/>
          <w:szCs w:val="22"/>
          <w:lang w:eastAsia="en-US"/>
        </w:rPr>
      </w:pPr>
      <w:r w:rsidRPr="002C1E89">
        <w:rPr>
          <w:rFonts w:asciiTheme="minorHAnsi" w:eastAsiaTheme="minorHAnsi" w:hAnsiTheme="minorHAnsi" w:cstheme="minorHAnsi"/>
          <w:b/>
          <w:i/>
          <w:color w:val="E36C0A" w:themeColor="accent6" w:themeShade="BF"/>
          <w:sz w:val="24"/>
          <w:szCs w:val="22"/>
          <w:lang w:eastAsia="en-US"/>
        </w:rPr>
        <w:t>* La classification en groupes n’est qu’une illustration, qui nécessite d’être adaptée. Il convient donc de lister les emplois présents dans la collectivité ou l’établissement.</w:t>
      </w:r>
    </w:p>
    <w:p w14:paraId="62D0E566" w14:textId="3861A805" w:rsidR="00900EDB" w:rsidRPr="002C1E89" w:rsidRDefault="00900EDB" w:rsidP="00825E1D">
      <w:pPr>
        <w:rPr>
          <w:rFonts w:asciiTheme="minorHAnsi" w:eastAsia="Calibri" w:hAnsiTheme="minorHAnsi" w:cstheme="minorHAnsi"/>
          <w:sz w:val="24"/>
          <w:szCs w:val="24"/>
          <w:lang w:eastAsia="en-US"/>
        </w:rPr>
      </w:pPr>
      <w:r w:rsidRPr="002C1E89">
        <w:rPr>
          <w:rFonts w:asciiTheme="minorHAnsi" w:eastAsia="Calibri" w:hAnsiTheme="minorHAnsi" w:cstheme="minorHAnsi"/>
          <w:sz w:val="24"/>
          <w:szCs w:val="24"/>
          <w:lang w:eastAsia="en-US"/>
        </w:rPr>
        <w:t>Il est proposé que les montants de référence pour le cadre d’emplois des rédacteurs soient fixés 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5"/>
        <w:gridCol w:w="2327"/>
        <w:gridCol w:w="2258"/>
        <w:gridCol w:w="2234"/>
      </w:tblGrid>
      <w:tr w:rsidR="00900EDB" w:rsidRPr="002C1E89" w14:paraId="1B9413F0" w14:textId="77777777" w:rsidTr="00343B6E">
        <w:tc>
          <w:tcPr>
            <w:tcW w:w="2667" w:type="dxa"/>
            <w:vMerge w:val="restart"/>
          </w:tcPr>
          <w:p w14:paraId="02FD6D13"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Cadres d’emplois</w:t>
            </w:r>
          </w:p>
          <w:p w14:paraId="4F4E1E69"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7" w:type="dxa"/>
            <w:vMerge w:val="restart"/>
          </w:tcPr>
          <w:p w14:paraId="02F177F2"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Groupes</w:t>
            </w:r>
          </w:p>
        </w:tc>
        <w:tc>
          <w:tcPr>
            <w:tcW w:w="5336" w:type="dxa"/>
            <w:gridSpan w:val="2"/>
          </w:tcPr>
          <w:p w14:paraId="04932236" w14:textId="38645D10"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Montants maximum</w:t>
            </w:r>
            <w:r w:rsidR="008865A6" w:rsidRPr="002C1E89">
              <w:rPr>
                <w:rFonts w:asciiTheme="minorHAnsi" w:eastAsiaTheme="minorHAnsi" w:hAnsiTheme="minorHAnsi" w:cstheme="minorHAnsi"/>
                <w:b/>
                <w:color w:val="E36C0A" w:themeColor="accent6" w:themeShade="BF"/>
                <w:sz w:val="24"/>
                <w:szCs w:val="22"/>
                <w:lang w:eastAsia="en-US"/>
              </w:rPr>
              <w:t>*</w:t>
            </w:r>
          </w:p>
        </w:tc>
      </w:tr>
      <w:tr w:rsidR="00900EDB" w:rsidRPr="002C1E89" w14:paraId="1E0F37F9" w14:textId="77777777" w:rsidTr="00343B6E">
        <w:tc>
          <w:tcPr>
            <w:tcW w:w="2667" w:type="dxa"/>
            <w:vMerge/>
            <w:tcBorders>
              <w:bottom w:val="single" w:sz="24" w:space="0" w:color="auto"/>
            </w:tcBorders>
          </w:tcPr>
          <w:p w14:paraId="1ACDB001"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7" w:type="dxa"/>
            <w:vMerge/>
            <w:tcBorders>
              <w:bottom w:val="single" w:sz="24" w:space="0" w:color="auto"/>
            </w:tcBorders>
          </w:tcPr>
          <w:p w14:paraId="5FE5C814"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bottom w:val="single" w:sz="24" w:space="0" w:color="auto"/>
            </w:tcBorders>
          </w:tcPr>
          <w:p w14:paraId="0D3981D2"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IFSE</w:t>
            </w:r>
          </w:p>
        </w:tc>
        <w:tc>
          <w:tcPr>
            <w:tcW w:w="2668" w:type="dxa"/>
            <w:tcBorders>
              <w:bottom w:val="single" w:sz="24" w:space="0" w:color="auto"/>
            </w:tcBorders>
          </w:tcPr>
          <w:p w14:paraId="72360949"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CIA</w:t>
            </w:r>
          </w:p>
        </w:tc>
      </w:tr>
      <w:tr w:rsidR="00900EDB" w:rsidRPr="002C1E89" w14:paraId="5C3F3BD6" w14:textId="77777777" w:rsidTr="00343B6E">
        <w:tc>
          <w:tcPr>
            <w:tcW w:w="2667" w:type="dxa"/>
            <w:vMerge w:val="restart"/>
            <w:tcBorders>
              <w:top w:val="single" w:sz="24" w:space="0" w:color="auto"/>
              <w:left w:val="single" w:sz="18" w:space="0" w:color="auto"/>
              <w:right w:val="dotted" w:sz="4" w:space="0" w:color="auto"/>
            </w:tcBorders>
            <w:vAlign w:val="center"/>
          </w:tcPr>
          <w:p w14:paraId="48E30813" w14:textId="77777777" w:rsidR="00900EDB" w:rsidRPr="002C1E89" w:rsidRDefault="00900EDB" w:rsidP="00D540EC">
            <w:pPr>
              <w:spacing w:after="0"/>
              <w:jc w:val="center"/>
              <w:rPr>
                <w:rFonts w:asciiTheme="minorHAnsi" w:eastAsia="Calibri" w:hAnsiTheme="minorHAnsi" w:cstheme="minorHAnsi"/>
                <w:i/>
                <w:color w:val="4F81BD"/>
                <w:sz w:val="24"/>
                <w:szCs w:val="24"/>
                <w:lang w:eastAsia="en-US"/>
              </w:rPr>
            </w:pPr>
            <w:r w:rsidRPr="002C1E89">
              <w:rPr>
                <w:rFonts w:asciiTheme="minorHAnsi" w:hAnsiTheme="minorHAnsi" w:cstheme="minorHAnsi"/>
                <w:b/>
                <w:i/>
                <w:iCs/>
                <w:sz w:val="24"/>
                <w:szCs w:val="24"/>
              </w:rPr>
              <w:t>Rédacteurs</w:t>
            </w:r>
          </w:p>
        </w:tc>
        <w:tc>
          <w:tcPr>
            <w:tcW w:w="2667" w:type="dxa"/>
            <w:tcBorders>
              <w:top w:val="single" w:sz="24" w:space="0" w:color="auto"/>
              <w:left w:val="dotted" w:sz="4" w:space="0" w:color="auto"/>
              <w:bottom w:val="dotted" w:sz="4" w:space="0" w:color="auto"/>
              <w:right w:val="dotted" w:sz="4" w:space="0" w:color="auto"/>
            </w:tcBorders>
          </w:tcPr>
          <w:p w14:paraId="48B998B8"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1</w:t>
            </w:r>
          </w:p>
        </w:tc>
        <w:tc>
          <w:tcPr>
            <w:tcW w:w="2668" w:type="dxa"/>
            <w:tcBorders>
              <w:top w:val="single" w:sz="24" w:space="0" w:color="auto"/>
              <w:left w:val="dotted" w:sz="4" w:space="0" w:color="auto"/>
              <w:bottom w:val="dotted" w:sz="4" w:space="0" w:color="auto"/>
              <w:right w:val="dotted" w:sz="4" w:space="0" w:color="auto"/>
            </w:tcBorders>
          </w:tcPr>
          <w:p w14:paraId="1324A031"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top w:val="single" w:sz="24" w:space="0" w:color="auto"/>
              <w:left w:val="dotted" w:sz="4" w:space="0" w:color="auto"/>
              <w:bottom w:val="dotted" w:sz="4" w:space="0" w:color="auto"/>
              <w:right w:val="single" w:sz="18" w:space="0" w:color="auto"/>
            </w:tcBorders>
          </w:tcPr>
          <w:p w14:paraId="7F222701"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09EFCCF6" w14:textId="77777777" w:rsidTr="00343B6E">
        <w:tc>
          <w:tcPr>
            <w:tcW w:w="2667" w:type="dxa"/>
            <w:vMerge/>
            <w:tcBorders>
              <w:left w:val="single" w:sz="18" w:space="0" w:color="auto"/>
              <w:right w:val="dotted" w:sz="4" w:space="0" w:color="auto"/>
            </w:tcBorders>
            <w:vAlign w:val="center"/>
          </w:tcPr>
          <w:p w14:paraId="00E75EEE"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4F81BD"/>
                <w:sz w:val="24"/>
                <w:szCs w:val="24"/>
                <w:lang w:eastAsia="en-US"/>
              </w:rPr>
            </w:pPr>
          </w:p>
        </w:tc>
        <w:tc>
          <w:tcPr>
            <w:tcW w:w="2667" w:type="dxa"/>
            <w:tcBorders>
              <w:top w:val="dotted" w:sz="4" w:space="0" w:color="auto"/>
              <w:left w:val="dotted" w:sz="4" w:space="0" w:color="auto"/>
              <w:bottom w:val="dotted" w:sz="4" w:space="0" w:color="auto"/>
              <w:right w:val="dotted" w:sz="4" w:space="0" w:color="auto"/>
            </w:tcBorders>
          </w:tcPr>
          <w:p w14:paraId="4731904D"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2</w:t>
            </w:r>
          </w:p>
        </w:tc>
        <w:tc>
          <w:tcPr>
            <w:tcW w:w="2668" w:type="dxa"/>
            <w:tcBorders>
              <w:top w:val="dotted" w:sz="4" w:space="0" w:color="auto"/>
              <w:left w:val="dotted" w:sz="4" w:space="0" w:color="auto"/>
              <w:bottom w:val="dotted" w:sz="4" w:space="0" w:color="auto"/>
              <w:right w:val="dotted" w:sz="4" w:space="0" w:color="auto"/>
            </w:tcBorders>
          </w:tcPr>
          <w:p w14:paraId="5379AA85"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top w:val="dotted" w:sz="4" w:space="0" w:color="auto"/>
              <w:left w:val="dotted" w:sz="4" w:space="0" w:color="auto"/>
              <w:bottom w:val="dotted" w:sz="4" w:space="0" w:color="auto"/>
              <w:right w:val="single" w:sz="18" w:space="0" w:color="auto"/>
            </w:tcBorders>
          </w:tcPr>
          <w:p w14:paraId="7D8F9FB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3A79E160" w14:textId="77777777" w:rsidTr="00343B6E">
        <w:tc>
          <w:tcPr>
            <w:tcW w:w="2667" w:type="dxa"/>
            <w:vMerge/>
            <w:tcBorders>
              <w:left w:val="single" w:sz="18" w:space="0" w:color="auto"/>
              <w:bottom w:val="single" w:sz="18" w:space="0" w:color="auto"/>
              <w:right w:val="dotted" w:sz="4" w:space="0" w:color="auto"/>
            </w:tcBorders>
            <w:vAlign w:val="center"/>
          </w:tcPr>
          <w:p w14:paraId="4F96AEF1"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4F81BD"/>
                <w:sz w:val="24"/>
                <w:szCs w:val="24"/>
                <w:lang w:eastAsia="en-US"/>
              </w:rPr>
            </w:pPr>
          </w:p>
        </w:tc>
        <w:tc>
          <w:tcPr>
            <w:tcW w:w="2667" w:type="dxa"/>
            <w:tcBorders>
              <w:top w:val="dotted" w:sz="4" w:space="0" w:color="auto"/>
              <w:left w:val="dotted" w:sz="4" w:space="0" w:color="auto"/>
              <w:bottom w:val="single" w:sz="18" w:space="0" w:color="auto"/>
              <w:right w:val="dotted" w:sz="4" w:space="0" w:color="auto"/>
            </w:tcBorders>
          </w:tcPr>
          <w:p w14:paraId="62C22885"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3</w:t>
            </w:r>
          </w:p>
        </w:tc>
        <w:tc>
          <w:tcPr>
            <w:tcW w:w="2668" w:type="dxa"/>
            <w:tcBorders>
              <w:top w:val="dotted" w:sz="4" w:space="0" w:color="auto"/>
              <w:left w:val="dotted" w:sz="4" w:space="0" w:color="auto"/>
              <w:bottom w:val="single" w:sz="18" w:space="0" w:color="auto"/>
              <w:right w:val="dotted" w:sz="4" w:space="0" w:color="auto"/>
            </w:tcBorders>
          </w:tcPr>
          <w:p w14:paraId="4D994F68"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top w:val="dotted" w:sz="4" w:space="0" w:color="auto"/>
              <w:left w:val="dotted" w:sz="4" w:space="0" w:color="auto"/>
              <w:bottom w:val="single" w:sz="18" w:space="0" w:color="auto"/>
              <w:right w:val="single" w:sz="18" w:space="0" w:color="auto"/>
            </w:tcBorders>
          </w:tcPr>
          <w:p w14:paraId="0D882180"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bl>
    <w:p w14:paraId="2DAAE6F1" w14:textId="3A304084" w:rsidR="00FB68F6" w:rsidRPr="002C1E89" w:rsidRDefault="00900EDB" w:rsidP="00825E1D">
      <w:pPr>
        <w:rPr>
          <w:rFonts w:asciiTheme="minorHAnsi" w:eastAsiaTheme="minorHAnsi" w:hAnsiTheme="minorHAnsi" w:cstheme="minorHAnsi"/>
          <w:b/>
          <w:i/>
          <w:color w:val="E36C0A" w:themeColor="accent6" w:themeShade="BF"/>
          <w:sz w:val="24"/>
          <w:szCs w:val="22"/>
          <w:lang w:eastAsia="en-US"/>
        </w:rPr>
      </w:pPr>
      <w:r w:rsidRPr="002C1E89">
        <w:rPr>
          <w:rFonts w:asciiTheme="minorHAnsi" w:eastAsiaTheme="minorHAnsi" w:hAnsiTheme="minorHAnsi" w:cstheme="minorHAnsi"/>
          <w:b/>
          <w:i/>
          <w:color w:val="E36C0A" w:themeColor="accent6" w:themeShade="BF"/>
          <w:sz w:val="24"/>
          <w:szCs w:val="22"/>
          <w:lang w:eastAsia="en-US"/>
        </w:rPr>
        <w:t xml:space="preserve">* Il est possible de prévoir des montants inférieurs à ceux fixés par le texte. </w:t>
      </w:r>
    </w:p>
    <w:p w14:paraId="7903916D" w14:textId="0B2C733B" w:rsidR="00D540EC" w:rsidRPr="002C1E89" w:rsidRDefault="00900EDB" w:rsidP="00825E1D">
      <w:pPr>
        <w:autoSpaceDE w:val="0"/>
        <w:autoSpaceDN w:val="0"/>
        <w:adjustRightInd w:val="0"/>
        <w:rPr>
          <w:rFonts w:asciiTheme="minorHAnsi" w:hAnsiTheme="minorHAnsi" w:cstheme="minorHAnsi"/>
          <w:sz w:val="24"/>
          <w:szCs w:val="24"/>
          <w:lang w:eastAsia="en-US"/>
        </w:rPr>
      </w:pPr>
      <w:r w:rsidRPr="002C1E89">
        <w:rPr>
          <w:rFonts w:asciiTheme="minorHAnsi" w:hAnsiTheme="minorHAnsi" w:cstheme="minorHAnsi"/>
          <w:b/>
          <w:i/>
          <w:iCs/>
          <w:sz w:val="24"/>
          <w:szCs w:val="24"/>
        </w:rPr>
        <w:t>(Le cas échéant)</w:t>
      </w:r>
      <w:r w:rsidRPr="002C1E89">
        <w:rPr>
          <w:rFonts w:asciiTheme="minorHAnsi" w:eastAsia="Calibri" w:hAnsiTheme="minorHAnsi" w:cstheme="minorHAnsi"/>
          <w:i/>
          <w:color w:val="4F81BD"/>
          <w:sz w:val="24"/>
          <w:szCs w:val="24"/>
          <w:lang w:eastAsia="en-US"/>
        </w:rPr>
        <w:t xml:space="preserve"> </w:t>
      </w:r>
      <w:r w:rsidRPr="002C1E89">
        <w:rPr>
          <w:rFonts w:asciiTheme="minorHAnsi" w:hAnsiTheme="minorHAnsi" w:cstheme="minorHAnsi"/>
          <w:sz w:val="24"/>
          <w:szCs w:val="24"/>
          <w:lang w:eastAsia="en-US"/>
        </w:rPr>
        <w:t>Pour les agents logés par nécessité absolue de service, les montants de référence pour le cadre d’emplois des rédacteurs sont fixés 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9"/>
        <w:gridCol w:w="2333"/>
        <w:gridCol w:w="2249"/>
        <w:gridCol w:w="2233"/>
      </w:tblGrid>
      <w:tr w:rsidR="00900EDB" w:rsidRPr="002C1E89" w14:paraId="11A2D6EF" w14:textId="77777777" w:rsidTr="00343B6E">
        <w:tc>
          <w:tcPr>
            <w:tcW w:w="2667" w:type="dxa"/>
            <w:vMerge w:val="restart"/>
          </w:tcPr>
          <w:p w14:paraId="5CAB43CE"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Cadres d’emplois</w:t>
            </w:r>
          </w:p>
          <w:p w14:paraId="315512D3"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7" w:type="dxa"/>
            <w:vMerge w:val="restart"/>
          </w:tcPr>
          <w:p w14:paraId="27C00318"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Groupes</w:t>
            </w:r>
          </w:p>
        </w:tc>
        <w:tc>
          <w:tcPr>
            <w:tcW w:w="5336" w:type="dxa"/>
            <w:gridSpan w:val="2"/>
          </w:tcPr>
          <w:p w14:paraId="0C436C6A"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Montants maximum</w:t>
            </w:r>
          </w:p>
        </w:tc>
      </w:tr>
      <w:tr w:rsidR="00900EDB" w:rsidRPr="002C1E89" w14:paraId="22F2AB21" w14:textId="77777777" w:rsidTr="00343B6E">
        <w:tc>
          <w:tcPr>
            <w:tcW w:w="2667" w:type="dxa"/>
            <w:vMerge/>
            <w:tcBorders>
              <w:bottom w:val="single" w:sz="24" w:space="0" w:color="auto"/>
            </w:tcBorders>
          </w:tcPr>
          <w:p w14:paraId="2F1C39A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7" w:type="dxa"/>
            <w:vMerge/>
            <w:tcBorders>
              <w:bottom w:val="single" w:sz="24" w:space="0" w:color="auto"/>
            </w:tcBorders>
          </w:tcPr>
          <w:p w14:paraId="68DDC484"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bottom w:val="single" w:sz="24" w:space="0" w:color="auto"/>
            </w:tcBorders>
          </w:tcPr>
          <w:p w14:paraId="1EC8E2E8"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IFSE</w:t>
            </w:r>
          </w:p>
        </w:tc>
        <w:tc>
          <w:tcPr>
            <w:tcW w:w="2668" w:type="dxa"/>
            <w:tcBorders>
              <w:bottom w:val="single" w:sz="24" w:space="0" w:color="auto"/>
            </w:tcBorders>
          </w:tcPr>
          <w:p w14:paraId="1BB5A7CA"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CIA</w:t>
            </w:r>
          </w:p>
        </w:tc>
      </w:tr>
      <w:tr w:rsidR="00900EDB" w:rsidRPr="002C1E89" w14:paraId="129A919B" w14:textId="77777777" w:rsidTr="00343B6E">
        <w:tc>
          <w:tcPr>
            <w:tcW w:w="2667" w:type="dxa"/>
            <w:vMerge w:val="restart"/>
            <w:tcBorders>
              <w:top w:val="single" w:sz="24" w:space="0" w:color="auto"/>
              <w:left w:val="single" w:sz="24" w:space="0" w:color="auto"/>
              <w:right w:val="dotted" w:sz="4" w:space="0" w:color="auto"/>
            </w:tcBorders>
            <w:vAlign w:val="center"/>
          </w:tcPr>
          <w:p w14:paraId="529BD40C" w14:textId="77777777" w:rsidR="00900EDB" w:rsidRPr="002C1E89" w:rsidRDefault="00900EDB" w:rsidP="00D540EC">
            <w:pPr>
              <w:spacing w:after="0"/>
              <w:jc w:val="center"/>
              <w:rPr>
                <w:rFonts w:asciiTheme="minorHAnsi" w:eastAsia="Calibri" w:hAnsiTheme="minorHAnsi" w:cstheme="minorHAnsi"/>
                <w:i/>
                <w:color w:val="4F81BD"/>
                <w:sz w:val="24"/>
                <w:szCs w:val="24"/>
                <w:lang w:eastAsia="en-US"/>
              </w:rPr>
            </w:pPr>
            <w:r w:rsidRPr="002C1E89">
              <w:rPr>
                <w:rFonts w:asciiTheme="minorHAnsi" w:hAnsiTheme="minorHAnsi" w:cstheme="minorHAnsi"/>
                <w:b/>
                <w:i/>
                <w:iCs/>
                <w:sz w:val="24"/>
                <w:szCs w:val="24"/>
              </w:rPr>
              <w:t>Rédacteurs</w:t>
            </w:r>
          </w:p>
        </w:tc>
        <w:tc>
          <w:tcPr>
            <w:tcW w:w="2667" w:type="dxa"/>
            <w:tcBorders>
              <w:top w:val="single" w:sz="24" w:space="0" w:color="auto"/>
              <w:left w:val="dotted" w:sz="4" w:space="0" w:color="auto"/>
              <w:bottom w:val="dotted" w:sz="4" w:space="0" w:color="auto"/>
              <w:right w:val="dotted" w:sz="4" w:space="0" w:color="auto"/>
            </w:tcBorders>
          </w:tcPr>
          <w:p w14:paraId="3F22C001"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1</w:t>
            </w:r>
          </w:p>
        </w:tc>
        <w:tc>
          <w:tcPr>
            <w:tcW w:w="2668" w:type="dxa"/>
            <w:tcBorders>
              <w:top w:val="single" w:sz="24" w:space="0" w:color="auto"/>
              <w:left w:val="dotted" w:sz="4" w:space="0" w:color="auto"/>
              <w:bottom w:val="dotted" w:sz="4" w:space="0" w:color="auto"/>
              <w:right w:val="dotted" w:sz="4" w:space="0" w:color="auto"/>
            </w:tcBorders>
          </w:tcPr>
          <w:p w14:paraId="332CB291"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top w:val="single" w:sz="24" w:space="0" w:color="auto"/>
              <w:left w:val="dotted" w:sz="4" w:space="0" w:color="auto"/>
              <w:bottom w:val="dotted" w:sz="4" w:space="0" w:color="auto"/>
              <w:right w:val="single" w:sz="24" w:space="0" w:color="auto"/>
            </w:tcBorders>
          </w:tcPr>
          <w:p w14:paraId="54CB3419"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6CC70DBD" w14:textId="77777777" w:rsidTr="00343B6E">
        <w:tc>
          <w:tcPr>
            <w:tcW w:w="2667" w:type="dxa"/>
            <w:vMerge/>
            <w:tcBorders>
              <w:left w:val="single" w:sz="24" w:space="0" w:color="auto"/>
              <w:right w:val="dotted" w:sz="4" w:space="0" w:color="auto"/>
            </w:tcBorders>
            <w:vAlign w:val="center"/>
          </w:tcPr>
          <w:p w14:paraId="4ED097B6"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4F81BD"/>
                <w:sz w:val="24"/>
                <w:szCs w:val="24"/>
                <w:lang w:eastAsia="en-US"/>
              </w:rPr>
            </w:pPr>
          </w:p>
        </w:tc>
        <w:tc>
          <w:tcPr>
            <w:tcW w:w="2667" w:type="dxa"/>
            <w:tcBorders>
              <w:top w:val="dotted" w:sz="4" w:space="0" w:color="auto"/>
              <w:left w:val="dotted" w:sz="4" w:space="0" w:color="auto"/>
              <w:bottom w:val="dotted" w:sz="4" w:space="0" w:color="auto"/>
              <w:right w:val="dotted" w:sz="4" w:space="0" w:color="auto"/>
            </w:tcBorders>
          </w:tcPr>
          <w:p w14:paraId="335907F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2</w:t>
            </w:r>
          </w:p>
        </w:tc>
        <w:tc>
          <w:tcPr>
            <w:tcW w:w="2668" w:type="dxa"/>
            <w:tcBorders>
              <w:top w:val="dotted" w:sz="4" w:space="0" w:color="auto"/>
              <w:left w:val="dotted" w:sz="4" w:space="0" w:color="auto"/>
              <w:bottom w:val="dotted" w:sz="4" w:space="0" w:color="auto"/>
              <w:right w:val="dotted" w:sz="4" w:space="0" w:color="auto"/>
            </w:tcBorders>
          </w:tcPr>
          <w:p w14:paraId="7994842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top w:val="dotted" w:sz="4" w:space="0" w:color="auto"/>
              <w:left w:val="dotted" w:sz="4" w:space="0" w:color="auto"/>
              <w:bottom w:val="dotted" w:sz="4" w:space="0" w:color="auto"/>
              <w:right w:val="single" w:sz="24" w:space="0" w:color="auto"/>
            </w:tcBorders>
          </w:tcPr>
          <w:p w14:paraId="519F7136"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150F64A5" w14:textId="77777777" w:rsidTr="00343B6E">
        <w:tc>
          <w:tcPr>
            <w:tcW w:w="2667" w:type="dxa"/>
            <w:vMerge/>
            <w:tcBorders>
              <w:left w:val="single" w:sz="24" w:space="0" w:color="auto"/>
              <w:bottom w:val="single" w:sz="24" w:space="0" w:color="auto"/>
              <w:right w:val="dotted" w:sz="4" w:space="0" w:color="auto"/>
            </w:tcBorders>
            <w:vAlign w:val="center"/>
          </w:tcPr>
          <w:p w14:paraId="2B6705C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4F81BD"/>
                <w:sz w:val="24"/>
                <w:szCs w:val="24"/>
                <w:lang w:eastAsia="en-US"/>
              </w:rPr>
            </w:pPr>
          </w:p>
        </w:tc>
        <w:tc>
          <w:tcPr>
            <w:tcW w:w="2667" w:type="dxa"/>
            <w:tcBorders>
              <w:top w:val="dotted" w:sz="4" w:space="0" w:color="auto"/>
              <w:left w:val="dotted" w:sz="4" w:space="0" w:color="auto"/>
              <w:bottom w:val="single" w:sz="24" w:space="0" w:color="auto"/>
              <w:right w:val="dotted" w:sz="4" w:space="0" w:color="auto"/>
            </w:tcBorders>
          </w:tcPr>
          <w:p w14:paraId="2A561995"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3</w:t>
            </w:r>
          </w:p>
        </w:tc>
        <w:tc>
          <w:tcPr>
            <w:tcW w:w="2668" w:type="dxa"/>
            <w:tcBorders>
              <w:top w:val="dotted" w:sz="4" w:space="0" w:color="auto"/>
              <w:left w:val="dotted" w:sz="4" w:space="0" w:color="auto"/>
              <w:bottom w:val="single" w:sz="24" w:space="0" w:color="auto"/>
              <w:right w:val="dotted" w:sz="4" w:space="0" w:color="auto"/>
            </w:tcBorders>
          </w:tcPr>
          <w:p w14:paraId="442044FE"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top w:val="dotted" w:sz="4" w:space="0" w:color="auto"/>
              <w:left w:val="dotted" w:sz="4" w:space="0" w:color="auto"/>
              <w:bottom w:val="single" w:sz="24" w:space="0" w:color="auto"/>
              <w:right w:val="single" w:sz="24" w:space="0" w:color="auto"/>
            </w:tcBorders>
          </w:tcPr>
          <w:p w14:paraId="25039247"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bl>
    <w:p w14:paraId="1EE69BD6" w14:textId="5AC35748" w:rsidR="002A2065" w:rsidRPr="002C1E89" w:rsidRDefault="00900EDB" w:rsidP="00112BDD">
      <w:pPr>
        <w:autoSpaceDE w:val="0"/>
        <w:autoSpaceDN w:val="0"/>
        <w:adjustRightInd w:val="0"/>
        <w:spacing w:after="0"/>
        <w:jc w:val="left"/>
        <w:rPr>
          <w:rFonts w:asciiTheme="minorHAnsi" w:eastAsia="Calibri" w:hAnsiTheme="minorHAnsi" w:cstheme="minorHAnsi"/>
          <w:color w:val="4F81BD"/>
          <w:sz w:val="24"/>
          <w:szCs w:val="24"/>
          <w:lang w:eastAsia="en-US"/>
        </w:rPr>
      </w:pPr>
      <w:r w:rsidRPr="002C1E89">
        <w:rPr>
          <w:rFonts w:asciiTheme="minorHAnsi" w:eastAsia="Calibri" w:hAnsiTheme="minorHAnsi" w:cstheme="minorHAnsi"/>
          <w:color w:val="4F81BD"/>
          <w:sz w:val="24"/>
          <w:szCs w:val="24"/>
          <w:lang w:eastAsia="en-US"/>
        </w:rPr>
        <w:t xml:space="preserve"> </w:t>
      </w:r>
    </w:p>
    <w:p w14:paraId="07937A22" w14:textId="5DA088EB" w:rsidR="00900EDB" w:rsidRPr="002C1E89" w:rsidRDefault="00900EDB" w:rsidP="007D55E7">
      <w:pPr>
        <w:pStyle w:val="Paragraphedeliste"/>
        <w:numPr>
          <w:ilvl w:val="0"/>
          <w:numId w:val="37"/>
        </w:numPr>
        <w:autoSpaceDE w:val="0"/>
        <w:autoSpaceDN w:val="0"/>
        <w:adjustRightInd w:val="0"/>
        <w:spacing w:after="0"/>
        <w:jc w:val="left"/>
        <w:rPr>
          <w:rFonts w:asciiTheme="minorHAnsi" w:eastAsia="Calibri" w:hAnsiTheme="minorHAnsi" w:cstheme="minorHAnsi"/>
          <w:b/>
          <w:color w:val="244061" w:themeColor="accent1" w:themeShade="80"/>
          <w:sz w:val="24"/>
          <w:szCs w:val="24"/>
          <w:lang w:eastAsia="en-US"/>
        </w:rPr>
      </w:pPr>
      <w:r w:rsidRPr="002C1E89">
        <w:rPr>
          <w:rFonts w:asciiTheme="minorHAnsi" w:eastAsia="Calibri" w:hAnsiTheme="minorHAnsi" w:cstheme="minorHAnsi"/>
          <w:b/>
          <w:color w:val="244061" w:themeColor="accent1" w:themeShade="80"/>
          <w:sz w:val="24"/>
          <w:szCs w:val="24"/>
          <w:lang w:eastAsia="en-US"/>
        </w:rPr>
        <w:t>Cadre d’emplois des adjoints administratifs</w:t>
      </w:r>
    </w:p>
    <w:p w14:paraId="3FC12313" w14:textId="77777777" w:rsidR="00900EDB" w:rsidRPr="002C1E89" w:rsidRDefault="00900EDB" w:rsidP="00900EDB">
      <w:pPr>
        <w:autoSpaceDE w:val="0"/>
        <w:autoSpaceDN w:val="0"/>
        <w:adjustRightInd w:val="0"/>
        <w:spacing w:after="0"/>
        <w:rPr>
          <w:rFonts w:asciiTheme="minorHAnsi" w:eastAsia="Calibri" w:hAnsiTheme="minorHAnsi" w:cstheme="minorHAnsi"/>
          <w:color w:val="auto"/>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4"/>
        <w:gridCol w:w="6610"/>
      </w:tblGrid>
      <w:tr w:rsidR="00900EDB" w:rsidRPr="002C1E89" w14:paraId="347BB87A" w14:textId="77777777" w:rsidTr="002A2065">
        <w:trPr>
          <w:trHeight w:val="510"/>
        </w:trPr>
        <w:tc>
          <w:tcPr>
            <w:tcW w:w="2943" w:type="dxa"/>
            <w:vAlign w:val="center"/>
          </w:tcPr>
          <w:p w14:paraId="6F6B56A2" w14:textId="77777777" w:rsidR="00900EDB" w:rsidRPr="002C1E89" w:rsidRDefault="00900EDB" w:rsidP="00066DDD">
            <w:pPr>
              <w:autoSpaceDE w:val="0"/>
              <w:autoSpaceDN w:val="0"/>
              <w:adjustRightInd w:val="0"/>
              <w:spacing w:after="0"/>
              <w:jc w:val="center"/>
              <w:rPr>
                <w:rFonts w:asciiTheme="minorHAnsi" w:eastAsia="Calibri" w:hAnsiTheme="minorHAnsi" w:cstheme="minorHAnsi"/>
                <w:b/>
                <w:color w:val="auto"/>
                <w:sz w:val="24"/>
                <w:szCs w:val="24"/>
                <w:lang w:eastAsia="en-US"/>
              </w:rPr>
            </w:pPr>
            <w:r w:rsidRPr="002C1E89">
              <w:rPr>
                <w:rFonts w:asciiTheme="minorHAnsi" w:eastAsia="Calibri" w:hAnsiTheme="minorHAnsi" w:cstheme="minorHAnsi"/>
                <w:b/>
                <w:color w:val="auto"/>
                <w:sz w:val="24"/>
                <w:szCs w:val="24"/>
                <w:lang w:eastAsia="en-US"/>
              </w:rPr>
              <w:t>Groupes</w:t>
            </w:r>
          </w:p>
        </w:tc>
        <w:tc>
          <w:tcPr>
            <w:tcW w:w="7727" w:type="dxa"/>
            <w:vAlign w:val="center"/>
          </w:tcPr>
          <w:p w14:paraId="60DA5F02" w14:textId="72C25FE4" w:rsidR="00900EDB" w:rsidRPr="002C1E89" w:rsidRDefault="00900EDB" w:rsidP="00066DDD">
            <w:pPr>
              <w:autoSpaceDE w:val="0"/>
              <w:autoSpaceDN w:val="0"/>
              <w:adjustRightInd w:val="0"/>
              <w:spacing w:after="0"/>
              <w:jc w:val="center"/>
              <w:rPr>
                <w:rFonts w:asciiTheme="minorHAnsi" w:eastAsia="Calibri" w:hAnsiTheme="minorHAnsi" w:cstheme="minorHAnsi"/>
                <w:b/>
                <w:color w:val="auto"/>
                <w:sz w:val="24"/>
                <w:szCs w:val="24"/>
                <w:lang w:eastAsia="en-US"/>
              </w:rPr>
            </w:pPr>
            <w:r w:rsidRPr="002C1E89">
              <w:rPr>
                <w:rFonts w:asciiTheme="minorHAnsi" w:eastAsia="Calibri" w:hAnsiTheme="minorHAnsi" w:cstheme="minorHAnsi"/>
                <w:b/>
                <w:color w:val="auto"/>
                <w:sz w:val="24"/>
                <w:szCs w:val="24"/>
                <w:lang w:eastAsia="en-US"/>
              </w:rPr>
              <w:t>Niveau de responsabilité, d’expertise ou de sujétions</w:t>
            </w:r>
            <w:r w:rsidR="008865A6" w:rsidRPr="002C1E89">
              <w:rPr>
                <w:rFonts w:asciiTheme="minorHAnsi" w:eastAsiaTheme="minorHAnsi" w:hAnsiTheme="minorHAnsi" w:cstheme="minorHAnsi"/>
                <w:b/>
                <w:color w:val="E36C0A" w:themeColor="accent6" w:themeShade="BF"/>
                <w:sz w:val="24"/>
                <w:szCs w:val="22"/>
                <w:lang w:eastAsia="en-US"/>
              </w:rPr>
              <w:t>*</w:t>
            </w:r>
          </w:p>
        </w:tc>
      </w:tr>
      <w:tr w:rsidR="00900EDB" w:rsidRPr="002C1E89" w14:paraId="742A7F81" w14:textId="77777777" w:rsidTr="001130DF">
        <w:trPr>
          <w:trHeight w:val="624"/>
        </w:trPr>
        <w:tc>
          <w:tcPr>
            <w:tcW w:w="2943" w:type="dxa"/>
          </w:tcPr>
          <w:p w14:paraId="0960F79E"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1</w:t>
            </w:r>
          </w:p>
        </w:tc>
        <w:tc>
          <w:tcPr>
            <w:tcW w:w="7727" w:type="dxa"/>
            <w:vAlign w:val="center"/>
          </w:tcPr>
          <w:p w14:paraId="68080CF6" w14:textId="77777777" w:rsidR="00900EDB" w:rsidRPr="002C1E89" w:rsidRDefault="00900EDB" w:rsidP="00DA314C">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Encadrement ou coordination d’une équipe</w:t>
            </w:r>
          </w:p>
          <w:p w14:paraId="17E62BC9" w14:textId="77777777" w:rsidR="00900EDB" w:rsidRPr="002C1E89" w:rsidRDefault="00900EDB" w:rsidP="00DA314C">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xml:space="preserve">- Emploi nécessitant une ou des compétences particulières </w:t>
            </w:r>
          </w:p>
        </w:tc>
      </w:tr>
      <w:tr w:rsidR="00900EDB" w:rsidRPr="002C1E89" w14:paraId="5D517B49" w14:textId="77777777" w:rsidTr="00066DDD">
        <w:trPr>
          <w:trHeight w:val="850"/>
        </w:trPr>
        <w:tc>
          <w:tcPr>
            <w:tcW w:w="2943" w:type="dxa"/>
          </w:tcPr>
          <w:p w14:paraId="1D6A6EA1"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2</w:t>
            </w:r>
          </w:p>
        </w:tc>
        <w:tc>
          <w:tcPr>
            <w:tcW w:w="7727" w:type="dxa"/>
            <w:vAlign w:val="center"/>
          </w:tcPr>
          <w:p w14:paraId="1722C638" w14:textId="77777777" w:rsidR="00900EDB" w:rsidRPr="002C1E89" w:rsidRDefault="00900EDB" w:rsidP="00DA314C">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Assistant administratif</w:t>
            </w:r>
          </w:p>
          <w:p w14:paraId="2C1B20DF" w14:textId="77777777" w:rsidR="00900EDB" w:rsidRPr="002C1E89" w:rsidRDefault="00900EDB" w:rsidP="00DA314C">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Agent d’accueil</w:t>
            </w:r>
          </w:p>
          <w:p w14:paraId="27C8CC47" w14:textId="77777777" w:rsidR="00900EDB" w:rsidRPr="002C1E89" w:rsidRDefault="00900EDB" w:rsidP="00DA314C">
            <w:pPr>
              <w:spacing w:after="0"/>
              <w:jc w:val="left"/>
              <w:rPr>
                <w:rFonts w:asciiTheme="minorHAnsi" w:hAnsiTheme="minorHAnsi" w:cstheme="minorHAnsi"/>
                <w:b/>
                <w:i/>
                <w:iCs/>
                <w:sz w:val="24"/>
                <w:szCs w:val="24"/>
              </w:rPr>
            </w:pPr>
            <w:r w:rsidRPr="002C1E89">
              <w:rPr>
                <w:rFonts w:asciiTheme="minorHAnsi" w:hAnsiTheme="minorHAnsi" w:cstheme="minorHAnsi"/>
                <w:b/>
                <w:i/>
                <w:iCs/>
                <w:sz w:val="24"/>
                <w:szCs w:val="24"/>
              </w:rPr>
              <w:t>- Autres emplois non répertoriés en groupe 1</w:t>
            </w:r>
          </w:p>
        </w:tc>
      </w:tr>
    </w:tbl>
    <w:p w14:paraId="6996E9A4" w14:textId="6E64F59F" w:rsidR="00900EDB" w:rsidRPr="002C1E89" w:rsidRDefault="00900EDB" w:rsidP="00825E1D">
      <w:pPr>
        <w:rPr>
          <w:rFonts w:asciiTheme="minorHAnsi" w:eastAsiaTheme="minorHAnsi" w:hAnsiTheme="minorHAnsi" w:cstheme="minorHAnsi"/>
          <w:b/>
          <w:i/>
          <w:color w:val="E36C0A" w:themeColor="accent6" w:themeShade="BF"/>
          <w:sz w:val="24"/>
          <w:szCs w:val="22"/>
          <w:lang w:eastAsia="en-US"/>
        </w:rPr>
      </w:pPr>
      <w:r w:rsidRPr="002C1E89">
        <w:rPr>
          <w:rFonts w:asciiTheme="minorHAnsi" w:eastAsiaTheme="minorHAnsi" w:hAnsiTheme="minorHAnsi" w:cstheme="minorHAnsi"/>
          <w:b/>
          <w:i/>
          <w:color w:val="E36C0A" w:themeColor="accent6" w:themeShade="BF"/>
          <w:sz w:val="24"/>
          <w:szCs w:val="22"/>
          <w:lang w:eastAsia="en-US"/>
        </w:rPr>
        <w:t>* La classification en groupes n’est qu’une illustration, qui nécessite d’être adaptée. Il convient donc de lister les emplois présents dans la collectivité ou l’établissement.</w:t>
      </w:r>
    </w:p>
    <w:p w14:paraId="1A077D88" w14:textId="651F6486" w:rsidR="00DA314C" w:rsidRPr="002C1E89" w:rsidRDefault="00900EDB" w:rsidP="00825E1D">
      <w:pPr>
        <w:rPr>
          <w:rFonts w:asciiTheme="minorHAnsi" w:eastAsia="Calibri" w:hAnsiTheme="minorHAnsi" w:cstheme="minorHAnsi"/>
          <w:sz w:val="24"/>
          <w:szCs w:val="24"/>
          <w:lang w:eastAsia="en-US"/>
        </w:rPr>
      </w:pPr>
      <w:r w:rsidRPr="002C1E89">
        <w:rPr>
          <w:rFonts w:asciiTheme="minorHAnsi" w:eastAsia="Calibri" w:hAnsiTheme="minorHAnsi" w:cstheme="minorHAnsi"/>
          <w:sz w:val="24"/>
          <w:szCs w:val="24"/>
          <w:lang w:eastAsia="en-US"/>
        </w:rPr>
        <w:t>Il est proposé que les montants de référence pour le cadre d’emplois des adjoints administratifs soient fixés 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5"/>
        <w:gridCol w:w="2313"/>
        <w:gridCol w:w="2240"/>
        <w:gridCol w:w="2216"/>
      </w:tblGrid>
      <w:tr w:rsidR="00900EDB" w:rsidRPr="002C1E89" w14:paraId="6532E824" w14:textId="77777777" w:rsidTr="00343B6E">
        <w:tc>
          <w:tcPr>
            <w:tcW w:w="2667" w:type="dxa"/>
            <w:vMerge w:val="restart"/>
          </w:tcPr>
          <w:p w14:paraId="333E33D7"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Cadres d’emplois</w:t>
            </w:r>
          </w:p>
          <w:p w14:paraId="7457872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7" w:type="dxa"/>
            <w:vMerge w:val="restart"/>
          </w:tcPr>
          <w:p w14:paraId="5CEA0C3C"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Groupes</w:t>
            </w:r>
          </w:p>
        </w:tc>
        <w:tc>
          <w:tcPr>
            <w:tcW w:w="5336" w:type="dxa"/>
            <w:gridSpan w:val="2"/>
          </w:tcPr>
          <w:p w14:paraId="19E444DF" w14:textId="3CF7ABB4"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Montants maximum</w:t>
            </w:r>
            <w:r w:rsidR="008865A6" w:rsidRPr="002C1E89">
              <w:rPr>
                <w:rFonts w:asciiTheme="minorHAnsi" w:eastAsiaTheme="minorHAnsi" w:hAnsiTheme="minorHAnsi" w:cstheme="minorHAnsi"/>
                <w:b/>
                <w:color w:val="E36C0A" w:themeColor="accent6" w:themeShade="BF"/>
                <w:sz w:val="24"/>
                <w:szCs w:val="22"/>
                <w:lang w:eastAsia="en-US"/>
              </w:rPr>
              <w:t>*</w:t>
            </w:r>
          </w:p>
        </w:tc>
      </w:tr>
      <w:tr w:rsidR="00900EDB" w:rsidRPr="002C1E89" w14:paraId="45F0FA78" w14:textId="77777777" w:rsidTr="00343B6E">
        <w:tc>
          <w:tcPr>
            <w:tcW w:w="2667" w:type="dxa"/>
            <w:vMerge/>
            <w:tcBorders>
              <w:bottom w:val="single" w:sz="24" w:space="0" w:color="auto"/>
            </w:tcBorders>
          </w:tcPr>
          <w:p w14:paraId="6D0091B4"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7" w:type="dxa"/>
            <w:vMerge/>
            <w:tcBorders>
              <w:bottom w:val="single" w:sz="24" w:space="0" w:color="auto"/>
            </w:tcBorders>
          </w:tcPr>
          <w:p w14:paraId="49E2A46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bottom w:val="single" w:sz="24" w:space="0" w:color="auto"/>
            </w:tcBorders>
          </w:tcPr>
          <w:p w14:paraId="16CA8AC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IFSE</w:t>
            </w:r>
          </w:p>
        </w:tc>
        <w:tc>
          <w:tcPr>
            <w:tcW w:w="2668" w:type="dxa"/>
            <w:tcBorders>
              <w:bottom w:val="single" w:sz="24" w:space="0" w:color="auto"/>
            </w:tcBorders>
          </w:tcPr>
          <w:p w14:paraId="733B5320"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CIA</w:t>
            </w:r>
          </w:p>
        </w:tc>
      </w:tr>
      <w:tr w:rsidR="00900EDB" w:rsidRPr="002C1E89" w14:paraId="4F37F318" w14:textId="77777777" w:rsidTr="00343B6E">
        <w:tc>
          <w:tcPr>
            <w:tcW w:w="2667" w:type="dxa"/>
            <w:vMerge w:val="restart"/>
            <w:tcBorders>
              <w:top w:val="single" w:sz="24" w:space="0" w:color="auto"/>
              <w:left w:val="single" w:sz="18" w:space="0" w:color="auto"/>
              <w:bottom w:val="dotted" w:sz="4" w:space="0" w:color="auto"/>
              <w:right w:val="dotted" w:sz="4" w:space="0" w:color="auto"/>
            </w:tcBorders>
            <w:vAlign w:val="center"/>
          </w:tcPr>
          <w:p w14:paraId="48C5B392" w14:textId="77777777" w:rsidR="00900EDB" w:rsidRPr="002C1E89" w:rsidRDefault="00900EDB" w:rsidP="00DA314C">
            <w:pPr>
              <w:spacing w:after="0"/>
              <w:jc w:val="center"/>
              <w:rPr>
                <w:rFonts w:asciiTheme="minorHAnsi" w:eastAsia="Calibri" w:hAnsiTheme="minorHAnsi" w:cstheme="minorHAnsi"/>
                <w:i/>
                <w:color w:val="4F81BD"/>
                <w:sz w:val="24"/>
                <w:szCs w:val="24"/>
                <w:lang w:eastAsia="en-US"/>
              </w:rPr>
            </w:pPr>
            <w:r w:rsidRPr="002C1E89">
              <w:rPr>
                <w:rFonts w:asciiTheme="minorHAnsi" w:hAnsiTheme="minorHAnsi" w:cstheme="minorHAnsi"/>
                <w:b/>
                <w:i/>
                <w:iCs/>
                <w:sz w:val="24"/>
                <w:szCs w:val="24"/>
              </w:rPr>
              <w:t>Adjoints administratifs</w:t>
            </w:r>
          </w:p>
        </w:tc>
        <w:tc>
          <w:tcPr>
            <w:tcW w:w="2667" w:type="dxa"/>
            <w:tcBorders>
              <w:top w:val="single" w:sz="24" w:space="0" w:color="auto"/>
              <w:left w:val="dotted" w:sz="4" w:space="0" w:color="auto"/>
              <w:bottom w:val="dotted" w:sz="4" w:space="0" w:color="auto"/>
              <w:right w:val="dotted" w:sz="4" w:space="0" w:color="auto"/>
            </w:tcBorders>
          </w:tcPr>
          <w:p w14:paraId="6386CA0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1</w:t>
            </w:r>
          </w:p>
        </w:tc>
        <w:tc>
          <w:tcPr>
            <w:tcW w:w="2668" w:type="dxa"/>
            <w:tcBorders>
              <w:top w:val="single" w:sz="24" w:space="0" w:color="auto"/>
              <w:left w:val="dotted" w:sz="4" w:space="0" w:color="auto"/>
              <w:bottom w:val="dotted" w:sz="4" w:space="0" w:color="auto"/>
              <w:right w:val="dotted" w:sz="4" w:space="0" w:color="auto"/>
            </w:tcBorders>
          </w:tcPr>
          <w:p w14:paraId="4501F850"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top w:val="single" w:sz="24" w:space="0" w:color="auto"/>
              <w:left w:val="dotted" w:sz="4" w:space="0" w:color="auto"/>
              <w:bottom w:val="dotted" w:sz="4" w:space="0" w:color="auto"/>
              <w:right w:val="single" w:sz="18" w:space="0" w:color="auto"/>
            </w:tcBorders>
          </w:tcPr>
          <w:p w14:paraId="779FF99D"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45C83A43" w14:textId="77777777" w:rsidTr="00343B6E">
        <w:tc>
          <w:tcPr>
            <w:tcW w:w="2667" w:type="dxa"/>
            <w:vMerge/>
            <w:tcBorders>
              <w:top w:val="dotted" w:sz="4" w:space="0" w:color="auto"/>
              <w:left w:val="single" w:sz="18" w:space="0" w:color="auto"/>
              <w:bottom w:val="single" w:sz="18" w:space="0" w:color="auto"/>
              <w:right w:val="dotted" w:sz="4" w:space="0" w:color="auto"/>
            </w:tcBorders>
            <w:vAlign w:val="center"/>
          </w:tcPr>
          <w:p w14:paraId="3075D1B0"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4F81BD"/>
                <w:sz w:val="24"/>
                <w:szCs w:val="24"/>
                <w:lang w:eastAsia="en-US"/>
              </w:rPr>
            </w:pPr>
          </w:p>
        </w:tc>
        <w:tc>
          <w:tcPr>
            <w:tcW w:w="2667" w:type="dxa"/>
            <w:tcBorders>
              <w:top w:val="dotted" w:sz="4" w:space="0" w:color="auto"/>
              <w:left w:val="dotted" w:sz="4" w:space="0" w:color="auto"/>
              <w:bottom w:val="single" w:sz="18" w:space="0" w:color="auto"/>
              <w:right w:val="dotted" w:sz="4" w:space="0" w:color="auto"/>
            </w:tcBorders>
          </w:tcPr>
          <w:p w14:paraId="32FA0AFB"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2</w:t>
            </w:r>
          </w:p>
        </w:tc>
        <w:tc>
          <w:tcPr>
            <w:tcW w:w="2668" w:type="dxa"/>
            <w:tcBorders>
              <w:top w:val="dotted" w:sz="4" w:space="0" w:color="auto"/>
              <w:left w:val="dotted" w:sz="4" w:space="0" w:color="auto"/>
              <w:bottom w:val="single" w:sz="18" w:space="0" w:color="auto"/>
              <w:right w:val="dotted" w:sz="4" w:space="0" w:color="auto"/>
            </w:tcBorders>
          </w:tcPr>
          <w:p w14:paraId="3D8401F2"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top w:val="dotted" w:sz="4" w:space="0" w:color="auto"/>
              <w:left w:val="dotted" w:sz="4" w:space="0" w:color="auto"/>
              <w:bottom w:val="single" w:sz="18" w:space="0" w:color="auto"/>
              <w:right w:val="single" w:sz="18" w:space="0" w:color="auto"/>
            </w:tcBorders>
          </w:tcPr>
          <w:p w14:paraId="0C4B74B0"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bl>
    <w:p w14:paraId="397B08F2" w14:textId="48BC1BF3" w:rsidR="00900EDB" w:rsidRPr="002C1E89" w:rsidRDefault="00900EDB" w:rsidP="00825E1D">
      <w:pPr>
        <w:rPr>
          <w:rFonts w:asciiTheme="minorHAnsi" w:eastAsiaTheme="minorHAnsi" w:hAnsiTheme="minorHAnsi" w:cstheme="minorHAnsi"/>
          <w:b/>
          <w:i/>
          <w:color w:val="E36C0A" w:themeColor="accent6" w:themeShade="BF"/>
          <w:sz w:val="24"/>
          <w:szCs w:val="22"/>
          <w:lang w:eastAsia="en-US"/>
        </w:rPr>
      </w:pPr>
      <w:r w:rsidRPr="002C1E89">
        <w:rPr>
          <w:rFonts w:asciiTheme="minorHAnsi" w:eastAsiaTheme="minorHAnsi" w:hAnsiTheme="minorHAnsi" w:cstheme="minorHAnsi"/>
          <w:b/>
          <w:i/>
          <w:color w:val="E36C0A" w:themeColor="accent6" w:themeShade="BF"/>
          <w:sz w:val="24"/>
          <w:szCs w:val="22"/>
          <w:lang w:eastAsia="en-US"/>
        </w:rPr>
        <w:t xml:space="preserve">* Il est possible de prévoir des montants inférieurs à ceux fixés par le texte. </w:t>
      </w:r>
    </w:p>
    <w:p w14:paraId="0833FABB" w14:textId="0060727A" w:rsidR="00DA314C" w:rsidRPr="002C1E89" w:rsidRDefault="00900EDB" w:rsidP="00825E1D">
      <w:pPr>
        <w:rPr>
          <w:rFonts w:asciiTheme="minorHAnsi" w:eastAsia="Calibri" w:hAnsiTheme="minorHAnsi" w:cstheme="minorHAnsi"/>
          <w:sz w:val="24"/>
          <w:szCs w:val="24"/>
          <w:lang w:eastAsia="en-US"/>
        </w:rPr>
      </w:pPr>
      <w:r w:rsidRPr="002C1E89">
        <w:rPr>
          <w:rFonts w:asciiTheme="minorHAnsi" w:hAnsiTheme="minorHAnsi" w:cstheme="minorHAnsi"/>
          <w:b/>
          <w:i/>
          <w:iCs/>
          <w:sz w:val="24"/>
          <w:szCs w:val="24"/>
        </w:rPr>
        <w:t>(Le cas échéant)</w:t>
      </w:r>
      <w:r w:rsidRPr="002C1E89">
        <w:rPr>
          <w:rFonts w:asciiTheme="minorHAnsi" w:eastAsia="Calibri" w:hAnsiTheme="minorHAnsi" w:cstheme="minorHAnsi"/>
          <w:i/>
          <w:color w:val="00B0F0"/>
          <w:sz w:val="24"/>
          <w:szCs w:val="24"/>
          <w:lang w:eastAsia="en-US"/>
        </w:rPr>
        <w:t xml:space="preserve"> </w:t>
      </w:r>
      <w:r w:rsidRPr="002C1E89">
        <w:rPr>
          <w:rFonts w:asciiTheme="minorHAnsi" w:eastAsia="Calibri" w:hAnsiTheme="minorHAnsi" w:cstheme="minorHAnsi"/>
          <w:sz w:val="24"/>
          <w:szCs w:val="24"/>
          <w:lang w:eastAsia="en-US"/>
        </w:rPr>
        <w:t>Pour les agents logés par nécessité absolue de service, les montants de référence pour le cadre d’emplois des adjoints administratifs sont fixés 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2319"/>
        <w:gridCol w:w="2232"/>
        <w:gridCol w:w="2215"/>
      </w:tblGrid>
      <w:tr w:rsidR="00900EDB" w:rsidRPr="002C1E89" w14:paraId="7AA8A5CD" w14:textId="77777777" w:rsidTr="00343B6E">
        <w:tc>
          <w:tcPr>
            <w:tcW w:w="2667" w:type="dxa"/>
            <w:vMerge w:val="restart"/>
          </w:tcPr>
          <w:p w14:paraId="2FCA1A2E"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Cadres d’emplois</w:t>
            </w:r>
          </w:p>
          <w:p w14:paraId="775B2A67"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7" w:type="dxa"/>
            <w:vMerge w:val="restart"/>
          </w:tcPr>
          <w:p w14:paraId="7F76AD7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Groupes</w:t>
            </w:r>
          </w:p>
        </w:tc>
        <w:tc>
          <w:tcPr>
            <w:tcW w:w="5336" w:type="dxa"/>
            <w:gridSpan w:val="2"/>
          </w:tcPr>
          <w:p w14:paraId="06EAD98D"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Montants maximum</w:t>
            </w:r>
          </w:p>
        </w:tc>
      </w:tr>
      <w:tr w:rsidR="00900EDB" w:rsidRPr="002C1E89" w14:paraId="649D8CFD" w14:textId="77777777" w:rsidTr="00343B6E">
        <w:tc>
          <w:tcPr>
            <w:tcW w:w="2667" w:type="dxa"/>
            <w:vMerge/>
            <w:tcBorders>
              <w:bottom w:val="single" w:sz="24" w:space="0" w:color="auto"/>
            </w:tcBorders>
          </w:tcPr>
          <w:p w14:paraId="32ED906D"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7" w:type="dxa"/>
            <w:vMerge/>
            <w:tcBorders>
              <w:bottom w:val="single" w:sz="24" w:space="0" w:color="auto"/>
            </w:tcBorders>
          </w:tcPr>
          <w:p w14:paraId="5ECA6F40"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bottom w:val="single" w:sz="24" w:space="0" w:color="auto"/>
            </w:tcBorders>
          </w:tcPr>
          <w:p w14:paraId="171AD94C"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IFSE</w:t>
            </w:r>
          </w:p>
        </w:tc>
        <w:tc>
          <w:tcPr>
            <w:tcW w:w="2668" w:type="dxa"/>
            <w:tcBorders>
              <w:bottom w:val="single" w:sz="24" w:space="0" w:color="auto"/>
            </w:tcBorders>
          </w:tcPr>
          <w:p w14:paraId="7C0EF36D"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CIA</w:t>
            </w:r>
          </w:p>
        </w:tc>
      </w:tr>
      <w:tr w:rsidR="00900EDB" w:rsidRPr="002C1E89" w14:paraId="36798588" w14:textId="77777777" w:rsidTr="00343B6E">
        <w:tc>
          <w:tcPr>
            <w:tcW w:w="2667" w:type="dxa"/>
            <w:vMerge w:val="restart"/>
            <w:tcBorders>
              <w:top w:val="single" w:sz="24" w:space="0" w:color="auto"/>
              <w:left w:val="single" w:sz="24" w:space="0" w:color="auto"/>
              <w:right w:val="dotted" w:sz="4" w:space="0" w:color="auto"/>
            </w:tcBorders>
            <w:vAlign w:val="center"/>
          </w:tcPr>
          <w:p w14:paraId="0B36B170" w14:textId="77777777" w:rsidR="00900EDB" w:rsidRPr="002C1E89" w:rsidRDefault="00900EDB" w:rsidP="00DA314C">
            <w:pPr>
              <w:spacing w:after="0"/>
              <w:jc w:val="center"/>
              <w:rPr>
                <w:rFonts w:asciiTheme="minorHAnsi" w:eastAsia="Calibri" w:hAnsiTheme="minorHAnsi" w:cstheme="minorHAnsi"/>
                <w:i/>
                <w:color w:val="4F81BD"/>
                <w:sz w:val="24"/>
                <w:szCs w:val="24"/>
                <w:lang w:eastAsia="en-US"/>
              </w:rPr>
            </w:pPr>
            <w:r w:rsidRPr="002C1E89">
              <w:rPr>
                <w:rFonts w:asciiTheme="minorHAnsi" w:hAnsiTheme="minorHAnsi" w:cstheme="minorHAnsi"/>
                <w:b/>
                <w:i/>
                <w:iCs/>
                <w:sz w:val="24"/>
                <w:szCs w:val="24"/>
              </w:rPr>
              <w:t>Adjoints administratifs</w:t>
            </w:r>
          </w:p>
        </w:tc>
        <w:tc>
          <w:tcPr>
            <w:tcW w:w="2667" w:type="dxa"/>
            <w:tcBorders>
              <w:top w:val="single" w:sz="24" w:space="0" w:color="auto"/>
              <w:left w:val="dotted" w:sz="4" w:space="0" w:color="auto"/>
              <w:bottom w:val="dotted" w:sz="4" w:space="0" w:color="auto"/>
              <w:right w:val="dotted" w:sz="4" w:space="0" w:color="auto"/>
            </w:tcBorders>
          </w:tcPr>
          <w:p w14:paraId="4C41BBE7"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1</w:t>
            </w:r>
          </w:p>
        </w:tc>
        <w:tc>
          <w:tcPr>
            <w:tcW w:w="2668" w:type="dxa"/>
            <w:tcBorders>
              <w:top w:val="single" w:sz="24" w:space="0" w:color="auto"/>
              <w:left w:val="dotted" w:sz="4" w:space="0" w:color="auto"/>
              <w:bottom w:val="dotted" w:sz="4" w:space="0" w:color="auto"/>
              <w:right w:val="dotted" w:sz="4" w:space="0" w:color="auto"/>
            </w:tcBorders>
          </w:tcPr>
          <w:p w14:paraId="10D258D3"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top w:val="single" w:sz="24" w:space="0" w:color="auto"/>
              <w:left w:val="dotted" w:sz="4" w:space="0" w:color="auto"/>
              <w:bottom w:val="dotted" w:sz="4" w:space="0" w:color="auto"/>
              <w:right w:val="single" w:sz="24" w:space="0" w:color="auto"/>
            </w:tcBorders>
          </w:tcPr>
          <w:p w14:paraId="70A64A33"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r w:rsidR="00900EDB" w:rsidRPr="002C1E89" w14:paraId="75B280C5" w14:textId="77777777" w:rsidTr="00343B6E">
        <w:tc>
          <w:tcPr>
            <w:tcW w:w="2667" w:type="dxa"/>
            <w:vMerge/>
            <w:tcBorders>
              <w:left w:val="single" w:sz="24" w:space="0" w:color="auto"/>
              <w:bottom w:val="single" w:sz="24" w:space="0" w:color="auto"/>
              <w:right w:val="dotted" w:sz="4" w:space="0" w:color="auto"/>
            </w:tcBorders>
            <w:vAlign w:val="center"/>
          </w:tcPr>
          <w:p w14:paraId="6F0487BF" w14:textId="77777777" w:rsidR="00900EDB" w:rsidRPr="002C1E89" w:rsidRDefault="00900EDB" w:rsidP="00900EDB">
            <w:pPr>
              <w:autoSpaceDE w:val="0"/>
              <w:autoSpaceDN w:val="0"/>
              <w:adjustRightInd w:val="0"/>
              <w:spacing w:after="0"/>
              <w:jc w:val="center"/>
              <w:rPr>
                <w:rFonts w:asciiTheme="minorHAnsi" w:eastAsia="Calibri" w:hAnsiTheme="minorHAnsi" w:cstheme="minorHAnsi"/>
                <w:i/>
                <w:color w:val="4F81BD"/>
                <w:sz w:val="24"/>
                <w:szCs w:val="24"/>
                <w:lang w:eastAsia="en-US"/>
              </w:rPr>
            </w:pPr>
          </w:p>
        </w:tc>
        <w:tc>
          <w:tcPr>
            <w:tcW w:w="2667" w:type="dxa"/>
            <w:tcBorders>
              <w:top w:val="dotted" w:sz="4" w:space="0" w:color="auto"/>
              <w:left w:val="dotted" w:sz="4" w:space="0" w:color="auto"/>
              <w:bottom w:val="single" w:sz="24" w:space="0" w:color="auto"/>
              <w:right w:val="dotted" w:sz="4" w:space="0" w:color="auto"/>
            </w:tcBorders>
          </w:tcPr>
          <w:p w14:paraId="1BD8A652"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r w:rsidRPr="002C1E89">
              <w:rPr>
                <w:rFonts w:asciiTheme="minorHAnsi" w:eastAsia="Calibri" w:hAnsiTheme="minorHAnsi" w:cstheme="minorHAnsi"/>
                <w:b/>
                <w:color w:val="000000"/>
                <w:sz w:val="24"/>
                <w:szCs w:val="24"/>
                <w:lang w:eastAsia="en-US"/>
              </w:rPr>
              <w:t>2</w:t>
            </w:r>
          </w:p>
        </w:tc>
        <w:tc>
          <w:tcPr>
            <w:tcW w:w="2668" w:type="dxa"/>
            <w:tcBorders>
              <w:top w:val="dotted" w:sz="4" w:space="0" w:color="auto"/>
              <w:left w:val="dotted" w:sz="4" w:space="0" w:color="auto"/>
              <w:bottom w:val="single" w:sz="24" w:space="0" w:color="auto"/>
              <w:right w:val="dotted" w:sz="4" w:space="0" w:color="auto"/>
            </w:tcBorders>
          </w:tcPr>
          <w:p w14:paraId="61715C0C"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c>
          <w:tcPr>
            <w:tcW w:w="2668" w:type="dxa"/>
            <w:tcBorders>
              <w:top w:val="dotted" w:sz="4" w:space="0" w:color="auto"/>
              <w:left w:val="dotted" w:sz="4" w:space="0" w:color="auto"/>
              <w:bottom w:val="single" w:sz="24" w:space="0" w:color="auto"/>
              <w:right w:val="single" w:sz="24" w:space="0" w:color="auto"/>
            </w:tcBorders>
          </w:tcPr>
          <w:p w14:paraId="54E52468" w14:textId="77777777" w:rsidR="00900EDB" w:rsidRPr="002C1E89" w:rsidRDefault="00900EDB" w:rsidP="00900EDB">
            <w:pPr>
              <w:autoSpaceDE w:val="0"/>
              <w:autoSpaceDN w:val="0"/>
              <w:adjustRightInd w:val="0"/>
              <w:spacing w:after="0"/>
              <w:jc w:val="center"/>
              <w:rPr>
                <w:rFonts w:asciiTheme="minorHAnsi" w:eastAsia="Calibri" w:hAnsiTheme="minorHAnsi" w:cstheme="minorHAnsi"/>
                <w:b/>
                <w:color w:val="000000"/>
                <w:sz w:val="24"/>
                <w:szCs w:val="24"/>
                <w:lang w:eastAsia="en-US"/>
              </w:rPr>
            </w:pPr>
          </w:p>
        </w:tc>
      </w:tr>
    </w:tbl>
    <w:p w14:paraId="0E55A7CE" w14:textId="26A95204" w:rsidR="007D55E7" w:rsidRPr="002C1E89" w:rsidRDefault="00900EDB" w:rsidP="002A2065">
      <w:pPr>
        <w:autoSpaceDE w:val="0"/>
        <w:autoSpaceDN w:val="0"/>
        <w:adjustRightInd w:val="0"/>
        <w:spacing w:after="0"/>
        <w:jc w:val="left"/>
        <w:rPr>
          <w:rFonts w:asciiTheme="minorHAnsi" w:eastAsia="Calibri" w:hAnsiTheme="minorHAnsi" w:cstheme="minorHAnsi"/>
          <w:i/>
          <w:color w:val="00B0F0"/>
          <w:sz w:val="24"/>
          <w:szCs w:val="24"/>
          <w:u w:val="single"/>
          <w:lang w:eastAsia="en-US"/>
        </w:rPr>
      </w:pPr>
      <w:r w:rsidRPr="002C1E89">
        <w:rPr>
          <w:rFonts w:asciiTheme="minorHAnsi" w:eastAsia="Calibri" w:hAnsiTheme="minorHAnsi" w:cstheme="minorHAnsi"/>
          <w:color w:val="4F81BD"/>
          <w:sz w:val="24"/>
          <w:szCs w:val="24"/>
          <w:lang w:eastAsia="en-US"/>
        </w:rPr>
        <w:t xml:space="preserve"> </w:t>
      </w:r>
    </w:p>
    <w:p w14:paraId="0C371E01" w14:textId="6FA0FEA3" w:rsidR="00900EDB" w:rsidRPr="002C1E89" w:rsidRDefault="00900EDB" w:rsidP="00825E1D">
      <w:pPr>
        <w:rPr>
          <w:rFonts w:asciiTheme="minorHAnsi" w:eastAsiaTheme="minorHAnsi" w:hAnsiTheme="minorHAnsi" w:cstheme="minorHAnsi"/>
          <w:b/>
          <w:i/>
          <w:color w:val="E36C0A" w:themeColor="accent6" w:themeShade="BF"/>
          <w:sz w:val="24"/>
          <w:szCs w:val="22"/>
          <w:lang w:eastAsia="en-US"/>
        </w:rPr>
      </w:pPr>
      <w:r w:rsidRPr="002C1E89">
        <w:rPr>
          <w:rFonts w:asciiTheme="minorHAnsi" w:eastAsiaTheme="minorHAnsi" w:hAnsiTheme="minorHAnsi" w:cstheme="minorHAnsi"/>
          <w:b/>
          <w:i/>
          <w:color w:val="E36C0A" w:themeColor="accent6" w:themeShade="BF"/>
          <w:sz w:val="24"/>
          <w:szCs w:val="22"/>
          <w:lang w:eastAsia="en-US"/>
        </w:rPr>
        <w:t>… Et ainsi de suite pour les autres cadres d’emplois présents dans la collectivité.</w:t>
      </w:r>
    </w:p>
    <w:p w14:paraId="624660AF" w14:textId="5EE6905D" w:rsidR="00900EDB" w:rsidRPr="002C1E89" w:rsidRDefault="00900EDB" w:rsidP="00825E1D">
      <w:pPr>
        <w:autoSpaceDE w:val="0"/>
        <w:autoSpaceDN w:val="0"/>
        <w:adjustRightInd w:val="0"/>
        <w:rPr>
          <w:rFonts w:asciiTheme="minorHAnsi" w:eastAsia="Calibri" w:hAnsiTheme="minorHAnsi" w:cstheme="minorHAnsi"/>
          <w:sz w:val="24"/>
          <w:szCs w:val="24"/>
          <w:lang w:eastAsia="en-US"/>
        </w:rPr>
      </w:pPr>
      <w:r w:rsidRPr="002C1E89">
        <w:rPr>
          <w:rFonts w:asciiTheme="minorHAnsi" w:eastAsia="Calibri" w:hAnsiTheme="minorHAnsi" w:cstheme="minorHAnsi"/>
          <w:sz w:val="24"/>
          <w:szCs w:val="24"/>
          <w:lang w:eastAsia="en-US"/>
        </w:rPr>
        <w:t>Les montants de base sont établis pour un agent exerçant à temps complet. Ils s</w:t>
      </w:r>
      <w:r w:rsidR="002A2065" w:rsidRPr="002C1E89">
        <w:rPr>
          <w:rFonts w:asciiTheme="minorHAnsi" w:eastAsia="Calibri" w:hAnsiTheme="minorHAnsi" w:cstheme="minorHAnsi"/>
          <w:sz w:val="24"/>
          <w:szCs w:val="24"/>
          <w:lang w:eastAsia="en-US"/>
        </w:rPr>
        <w:t xml:space="preserve">uivent le sort du traitement </w:t>
      </w:r>
      <w:r w:rsidRPr="002C1E89">
        <w:rPr>
          <w:rFonts w:asciiTheme="minorHAnsi" w:eastAsia="Calibri" w:hAnsiTheme="minorHAnsi" w:cstheme="minorHAnsi"/>
          <w:sz w:val="24"/>
          <w:szCs w:val="24"/>
          <w:lang w:eastAsia="en-US"/>
        </w:rPr>
        <w:t xml:space="preserve">pour les agents exerçant à temps partiel ou occupant un emploi à temps non complet. </w:t>
      </w:r>
    </w:p>
    <w:p w14:paraId="40F7FFC7" w14:textId="51CB976F" w:rsidR="00900EDB" w:rsidRPr="002C1E89" w:rsidRDefault="00900EDB" w:rsidP="00825E1D">
      <w:pPr>
        <w:rPr>
          <w:rFonts w:asciiTheme="minorHAnsi" w:hAnsiTheme="minorHAnsi" w:cstheme="minorHAnsi"/>
          <w:b/>
          <w:i/>
          <w:iCs/>
          <w:sz w:val="24"/>
          <w:szCs w:val="24"/>
        </w:rPr>
      </w:pPr>
      <w:r w:rsidRPr="002C1E89">
        <w:rPr>
          <w:rFonts w:asciiTheme="minorHAnsi" w:hAnsiTheme="minorHAnsi" w:cstheme="minorHAnsi"/>
          <w:b/>
          <w:i/>
          <w:iCs/>
          <w:sz w:val="24"/>
          <w:szCs w:val="24"/>
        </w:rPr>
        <w:t>Ces montants évolueront au même rythme et selon les mêmes conditions que les montants arrêtés pour les corps ou services de l’Etat.</w:t>
      </w:r>
    </w:p>
    <w:p w14:paraId="2FF1F416" w14:textId="3278A24E" w:rsidR="00E040E4" w:rsidRPr="002C1E89" w:rsidRDefault="00E040E4"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L’attribution individuelle de l’IFSE et du CIA décidée par l’autorité territoriale fera l’objet d’un arrêté individuel.</w:t>
      </w:r>
      <w:r w:rsidR="0061745C" w:rsidRPr="002C1E89">
        <w:rPr>
          <w:rFonts w:asciiTheme="minorHAnsi" w:hAnsiTheme="minorHAnsi" w:cstheme="minorHAnsi"/>
          <w:kern w:val="20"/>
          <w:sz w:val="24"/>
          <w:szCs w:val="24"/>
        </w:rPr>
        <w:t xml:space="preserve"> Leurs montants seront calculés au prorata du temps de présence dans l’année pour les agents arrivant ou quittant leurs fonctions en cours d’année.</w:t>
      </w:r>
    </w:p>
    <w:p w14:paraId="58F7582F" w14:textId="2E73F0A7" w:rsidR="0061745C" w:rsidRPr="002C1E89" w:rsidRDefault="0061745C" w:rsidP="00252FE9">
      <w:pPr>
        <w:rPr>
          <w:rFonts w:asciiTheme="minorHAnsi" w:hAnsiTheme="minorHAnsi" w:cstheme="minorHAnsi"/>
          <w:kern w:val="20"/>
          <w:sz w:val="24"/>
          <w:szCs w:val="24"/>
        </w:rPr>
      </w:pPr>
    </w:p>
    <w:p w14:paraId="50D4AE16" w14:textId="7C16406E" w:rsidR="009446DE" w:rsidRPr="002C1E89" w:rsidRDefault="009446DE" w:rsidP="009446DE">
      <w:pPr>
        <w:pStyle w:val="Titre1"/>
        <w:rPr>
          <w:rFonts w:asciiTheme="minorHAnsi" w:hAnsiTheme="minorHAnsi" w:cstheme="minorHAnsi"/>
          <w:u w:val="none"/>
        </w:rPr>
      </w:pPr>
      <w:r w:rsidRPr="002C1E89">
        <w:rPr>
          <w:rFonts w:asciiTheme="minorHAnsi" w:hAnsiTheme="minorHAnsi" w:cstheme="minorHAnsi"/>
        </w:rPr>
        <w:t>ARTICLE 3 :</w:t>
      </w:r>
      <w:r w:rsidRPr="002C1E89">
        <w:rPr>
          <w:rFonts w:asciiTheme="minorHAnsi" w:hAnsiTheme="minorHAnsi" w:cstheme="minorHAnsi"/>
          <w:u w:val="none"/>
        </w:rPr>
        <w:t xml:space="preserve"> CRITERES DE MODULATION</w:t>
      </w:r>
    </w:p>
    <w:p w14:paraId="57DB2838" w14:textId="77777777" w:rsidR="00386814" w:rsidRPr="002C1E89" w:rsidRDefault="00386814" w:rsidP="00252FE9">
      <w:pPr>
        <w:rPr>
          <w:rFonts w:asciiTheme="minorHAnsi" w:hAnsiTheme="minorHAnsi" w:cstheme="minorHAnsi"/>
          <w:kern w:val="20"/>
          <w:sz w:val="24"/>
          <w:szCs w:val="24"/>
        </w:rPr>
      </w:pPr>
    </w:p>
    <w:p w14:paraId="0DA2CF24" w14:textId="52C8025D" w:rsidR="00386814" w:rsidRPr="002C1E89" w:rsidRDefault="00386814" w:rsidP="00252FE9">
      <w:pPr>
        <w:pStyle w:val="Paragraphedeliste"/>
        <w:numPr>
          <w:ilvl w:val="0"/>
          <w:numId w:val="38"/>
        </w:numPr>
        <w:rPr>
          <w:rFonts w:asciiTheme="minorHAnsi" w:hAnsiTheme="minorHAnsi" w:cstheme="minorHAnsi"/>
          <w:b/>
          <w:bCs/>
          <w:kern w:val="20"/>
          <w:sz w:val="24"/>
          <w:szCs w:val="24"/>
        </w:rPr>
      </w:pPr>
      <w:r w:rsidRPr="002C1E89">
        <w:rPr>
          <w:rFonts w:asciiTheme="minorHAnsi" w:hAnsiTheme="minorHAnsi" w:cstheme="minorHAnsi"/>
          <w:b/>
          <w:bCs/>
          <w:kern w:val="20"/>
          <w:sz w:val="24"/>
          <w:szCs w:val="24"/>
        </w:rPr>
        <w:t>Part fonctionnelle (IFSE)</w:t>
      </w:r>
    </w:p>
    <w:p w14:paraId="78E3B8A5" w14:textId="77777777" w:rsidR="00386814" w:rsidRPr="002C1E89" w:rsidRDefault="00386814"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 xml:space="preserve">La part fonctionnelle peut varier selon le niveau de responsabilités, le niveau d’expertise ou les sujétions auxquelles les agents sont confrontés dans l’exercice de leurs missions. </w:t>
      </w:r>
    </w:p>
    <w:p w14:paraId="5F0FB4EA" w14:textId="77777777" w:rsidR="00386814" w:rsidRPr="002C1E89" w:rsidRDefault="00386814"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 xml:space="preserve">Le montant individuel dépend du rattachement de l’emploi occupé par un agent à l’un des groupes fonctionnels définis ci-dessus. </w:t>
      </w:r>
    </w:p>
    <w:p w14:paraId="21193A88" w14:textId="77777777" w:rsidR="00386814" w:rsidRPr="002C1E89" w:rsidRDefault="00386814"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 xml:space="preserve">Ce montant fait l’objet d’un réexamen : </w:t>
      </w:r>
    </w:p>
    <w:p w14:paraId="5FE72921" w14:textId="158AA423" w:rsidR="00386814" w:rsidRPr="002C1E89" w:rsidRDefault="00386814" w:rsidP="00252FE9">
      <w:pPr>
        <w:pStyle w:val="Paragraphedeliste"/>
        <w:numPr>
          <w:ilvl w:val="0"/>
          <w:numId w:val="39"/>
        </w:numPr>
        <w:rPr>
          <w:rFonts w:asciiTheme="minorHAnsi" w:hAnsiTheme="minorHAnsi" w:cstheme="minorHAnsi"/>
          <w:kern w:val="20"/>
          <w:sz w:val="24"/>
          <w:szCs w:val="24"/>
        </w:rPr>
      </w:pPr>
      <w:r w:rsidRPr="002C1E89">
        <w:rPr>
          <w:rFonts w:asciiTheme="minorHAnsi" w:hAnsiTheme="minorHAnsi" w:cstheme="minorHAnsi"/>
          <w:kern w:val="20"/>
          <w:sz w:val="24"/>
          <w:szCs w:val="24"/>
        </w:rPr>
        <w:t>En cas de changement de fonctions ou d’emploi</w:t>
      </w:r>
      <w:r w:rsidR="009A0A04" w:rsidRPr="002C1E89">
        <w:rPr>
          <w:rFonts w:asciiTheme="minorHAnsi" w:hAnsiTheme="minorHAnsi" w:cstheme="minorHAnsi"/>
          <w:kern w:val="20"/>
          <w:sz w:val="24"/>
          <w:szCs w:val="24"/>
        </w:rPr>
        <w:t> ;</w:t>
      </w:r>
    </w:p>
    <w:p w14:paraId="4221B9E5" w14:textId="1F56DB05" w:rsidR="00386814" w:rsidRPr="002C1E89" w:rsidRDefault="00386814" w:rsidP="00252FE9">
      <w:pPr>
        <w:pStyle w:val="Paragraphedeliste"/>
        <w:numPr>
          <w:ilvl w:val="0"/>
          <w:numId w:val="39"/>
        </w:numPr>
        <w:rPr>
          <w:rFonts w:asciiTheme="minorHAnsi" w:hAnsiTheme="minorHAnsi" w:cstheme="minorHAnsi"/>
          <w:kern w:val="20"/>
          <w:sz w:val="24"/>
          <w:szCs w:val="24"/>
        </w:rPr>
      </w:pPr>
      <w:r w:rsidRPr="002C1E89">
        <w:rPr>
          <w:rFonts w:asciiTheme="minorHAnsi" w:hAnsiTheme="minorHAnsi" w:cstheme="minorHAnsi"/>
          <w:kern w:val="20"/>
          <w:sz w:val="24"/>
          <w:szCs w:val="24"/>
        </w:rPr>
        <w:t>En cas de changement de grade ou de cadre d’emplois à la suite d’une promotion, d’un avancement de grade ou de la nomination suite à la réussite d’un concours</w:t>
      </w:r>
      <w:r w:rsidR="009A0A04" w:rsidRPr="002C1E89">
        <w:rPr>
          <w:rFonts w:asciiTheme="minorHAnsi" w:hAnsiTheme="minorHAnsi" w:cstheme="minorHAnsi"/>
          <w:kern w:val="20"/>
          <w:sz w:val="24"/>
          <w:szCs w:val="24"/>
        </w:rPr>
        <w:t> ;</w:t>
      </w:r>
    </w:p>
    <w:p w14:paraId="30C93847" w14:textId="1B003783" w:rsidR="00386814" w:rsidRPr="002C1E89" w:rsidRDefault="00386814" w:rsidP="00252FE9">
      <w:pPr>
        <w:pStyle w:val="Paragraphedeliste"/>
        <w:numPr>
          <w:ilvl w:val="0"/>
          <w:numId w:val="39"/>
        </w:numPr>
        <w:rPr>
          <w:rFonts w:asciiTheme="minorHAnsi" w:hAnsiTheme="minorHAnsi" w:cstheme="minorHAnsi"/>
          <w:kern w:val="20"/>
          <w:sz w:val="24"/>
          <w:szCs w:val="24"/>
        </w:rPr>
      </w:pPr>
      <w:r w:rsidRPr="002C1E89">
        <w:rPr>
          <w:rFonts w:asciiTheme="minorHAnsi" w:hAnsiTheme="minorHAnsi" w:cstheme="minorHAnsi"/>
          <w:kern w:val="20"/>
          <w:sz w:val="24"/>
          <w:szCs w:val="24"/>
        </w:rPr>
        <w:t xml:space="preserve">Au moins tous les </w:t>
      </w:r>
      <w:r w:rsidR="009446DE" w:rsidRPr="002C1E89">
        <w:rPr>
          <w:rFonts w:asciiTheme="minorHAnsi" w:hAnsiTheme="minorHAnsi" w:cstheme="minorHAnsi"/>
          <w:color w:val="1F497D" w:themeColor="text2"/>
          <w:kern w:val="20"/>
          <w:sz w:val="24"/>
          <w:szCs w:val="22"/>
        </w:rPr>
        <w:t>......................................</w:t>
      </w:r>
      <w:r w:rsidR="009446DE" w:rsidRPr="002C1E89">
        <w:rPr>
          <w:rFonts w:asciiTheme="minorHAnsi" w:hAnsiTheme="minorHAnsi" w:cstheme="minorHAnsi"/>
          <w:i/>
          <w:iCs/>
          <w:color w:val="00B0F0"/>
          <w:sz w:val="24"/>
          <w:szCs w:val="24"/>
        </w:rPr>
        <w:t xml:space="preserve"> </w:t>
      </w:r>
      <w:r w:rsidRPr="002C1E89">
        <w:rPr>
          <w:rFonts w:asciiTheme="minorHAnsi" w:hAnsiTheme="minorHAnsi" w:cstheme="minorHAnsi"/>
          <w:color w:val="00B0F0"/>
          <w:kern w:val="20"/>
          <w:sz w:val="24"/>
          <w:szCs w:val="24"/>
        </w:rPr>
        <w:t xml:space="preserve"> </w:t>
      </w:r>
      <w:r w:rsidRPr="002C1E89">
        <w:rPr>
          <w:rFonts w:asciiTheme="minorHAnsi" w:hAnsiTheme="minorHAnsi" w:cstheme="minorHAnsi"/>
          <w:kern w:val="20"/>
          <w:sz w:val="24"/>
          <w:szCs w:val="24"/>
        </w:rPr>
        <w:t xml:space="preserve">ans </w:t>
      </w:r>
      <w:r w:rsidR="005D07B8" w:rsidRPr="002C1E89">
        <w:rPr>
          <w:rFonts w:asciiTheme="minorHAnsi" w:eastAsiaTheme="minorHAnsi" w:hAnsiTheme="minorHAnsi" w:cstheme="minorHAnsi"/>
          <w:b/>
          <w:i/>
          <w:color w:val="E36C0A" w:themeColor="accent6" w:themeShade="BF"/>
          <w:sz w:val="24"/>
          <w:szCs w:val="22"/>
          <w:lang w:eastAsia="en-US"/>
        </w:rPr>
        <w:t>(</w:t>
      </w:r>
      <w:r w:rsidR="001130DF" w:rsidRPr="002C1E89">
        <w:rPr>
          <w:rFonts w:asciiTheme="minorHAnsi" w:eastAsiaTheme="minorHAnsi" w:hAnsiTheme="minorHAnsi" w:cstheme="minorHAnsi"/>
          <w:b/>
          <w:i/>
          <w:color w:val="E36C0A" w:themeColor="accent6" w:themeShade="BF"/>
          <w:sz w:val="24"/>
          <w:szCs w:val="22"/>
          <w:lang w:eastAsia="en-US"/>
        </w:rPr>
        <w:t xml:space="preserve">4 ans </w:t>
      </w:r>
      <w:r w:rsidR="005D07B8" w:rsidRPr="002C1E89">
        <w:rPr>
          <w:rFonts w:asciiTheme="minorHAnsi" w:eastAsiaTheme="minorHAnsi" w:hAnsiTheme="minorHAnsi" w:cstheme="minorHAnsi"/>
          <w:b/>
          <w:i/>
          <w:color w:val="E36C0A" w:themeColor="accent6" w:themeShade="BF"/>
          <w:sz w:val="24"/>
          <w:szCs w:val="22"/>
          <w:lang w:eastAsia="en-US"/>
        </w:rPr>
        <w:t xml:space="preserve">maximum, </w:t>
      </w:r>
      <w:r w:rsidR="001130DF" w:rsidRPr="002C1E89">
        <w:rPr>
          <w:rFonts w:asciiTheme="minorHAnsi" w:eastAsiaTheme="minorHAnsi" w:hAnsiTheme="minorHAnsi" w:cstheme="minorHAnsi"/>
          <w:b/>
          <w:i/>
          <w:color w:val="E36C0A" w:themeColor="accent6" w:themeShade="BF"/>
          <w:sz w:val="24"/>
          <w:szCs w:val="22"/>
          <w:lang w:eastAsia="en-US"/>
        </w:rPr>
        <w:t>cette</w:t>
      </w:r>
      <w:r w:rsidR="005D07B8" w:rsidRPr="002C1E89">
        <w:rPr>
          <w:rFonts w:asciiTheme="minorHAnsi" w:eastAsiaTheme="minorHAnsi" w:hAnsiTheme="minorHAnsi" w:cstheme="minorHAnsi"/>
          <w:b/>
          <w:i/>
          <w:color w:val="E36C0A" w:themeColor="accent6" w:themeShade="BF"/>
          <w:sz w:val="24"/>
          <w:szCs w:val="22"/>
          <w:lang w:eastAsia="en-US"/>
        </w:rPr>
        <w:t xml:space="preserve"> périodicité peut être réduite)</w:t>
      </w:r>
      <w:r w:rsidR="005D07B8" w:rsidRPr="002C1E89">
        <w:rPr>
          <w:rFonts w:asciiTheme="minorHAnsi" w:hAnsiTheme="minorHAnsi" w:cstheme="minorHAnsi"/>
          <w:kern w:val="20"/>
          <w:sz w:val="24"/>
          <w:szCs w:val="24"/>
        </w:rPr>
        <w:t xml:space="preserve"> </w:t>
      </w:r>
      <w:r w:rsidRPr="002C1E89">
        <w:rPr>
          <w:rFonts w:asciiTheme="minorHAnsi" w:hAnsiTheme="minorHAnsi" w:cstheme="minorHAnsi"/>
          <w:kern w:val="20"/>
          <w:sz w:val="24"/>
          <w:szCs w:val="24"/>
        </w:rPr>
        <w:t>en fonction de l’expérience acquise par l’agent.</w:t>
      </w:r>
      <w:r w:rsidR="001130DF" w:rsidRPr="002C1E89">
        <w:rPr>
          <w:rFonts w:asciiTheme="minorHAnsi" w:hAnsiTheme="minorHAnsi" w:cstheme="minorHAnsi"/>
          <w:kern w:val="20"/>
          <w:sz w:val="24"/>
          <w:szCs w:val="24"/>
        </w:rPr>
        <w:t xml:space="preserve"> L</w:t>
      </w:r>
      <w:r w:rsidRPr="002C1E89">
        <w:rPr>
          <w:rFonts w:asciiTheme="minorHAnsi" w:hAnsiTheme="minorHAnsi" w:cstheme="minorHAnsi"/>
          <w:kern w:val="20"/>
          <w:sz w:val="24"/>
          <w:szCs w:val="24"/>
        </w:rPr>
        <w:t>es modalités de modulation de l’IFSE selon l’expérience professionnelle démontrée par les agents</w:t>
      </w:r>
      <w:r w:rsidR="001130DF" w:rsidRPr="002C1E89">
        <w:rPr>
          <w:rFonts w:asciiTheme="minorHAnsi" w:hAnsiTheme="minorHAnsi" w:cstheme="minorHAnsi"/>
          <w:kern w:val="20"/>
          <w:sz w:val="24"/>
          <w:szCs w:val="24"/>
        </w:rPr>
        <w:t xml:space="preserve"> seront </w:t>
      </w:r>
      <w:r w:rsidR="009446DE" w:rsidRPr="002C1E89">
        <w:rPr>
          <w:rFonts w:asciiTheme="minorHAnsi" w:hAnsiTheme="minorHAnsi" w:cstheme="minorHAnsi"/>
          <w:color w:val="1F497D" w:themeColor="text2"/>
          <w:kern w:val="20"/>
          <w:sz w:val="24"/>
          <w:szCs w:val="22"/>
        </w:rPr>
        <w:t>......................................</w:t>
      </w:r>
      <w:r w:rsidR="009A0A04" w:rsidRPr="002C1E89">
        <w:rPr>
          <w:rFonts w:asciiTheme="minorHAnsi" w:hAnsiTheme="minorHAnsi" w:cstheme="minorHAnsi"/>
          <w:color w:val="1F497D" w:themeColor="text2"/>
          <w:kern w:val="20"/>
          <w:sz w:val="24"/>
          <w:szCs w:val="22"/>
        </w:rPr>
        <w:t> </w:t>
      </w:r>
    </w:p>
    <w:p w14:paraId="10D5F8F4" w14:textId="015FEC59" w:rsidR="00386814" w:rsidRPr="002C1E89" w:rsidRDefault="002A2065"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L’IFSE</w:t>
      </w:r>
      <w:r w:rsidR="00386814" w:rsidRPr="002C1E89">
        <w:rPr>
          <w:rFonts w:asciiTheme="minorHAnsi" w:hAnsiTheme="minorHAnsi" w:cstheme="minorHAnsi"/>
          <w:kern w:val="20"/>
          <w:sz w:val="24"/>
          <w:szCs w:val="24"/>
        </w:rPr>
        <w:t xml:space="preserve"> sera versée mensuellement </w:t>
      </w:r>
      <w:r w:rsidR="00386814" w:rsidRPr="002C1E89">
        <w:rPr>
          <w:rFonts w:asciiTheme="minorHAnsi" w:eastAsiaTheme="minorHAnsi" w:hAnsiTheme="minorHAnsi" w:cstheme="minorHAnsi"/>
          <w:b/>
          <w:i/>
          <w:color w:val="E36C0A" w:themeColor="accent6" w:themeShade="BF"/>
          <w:sz w:val="24"/>
          <w:szCs w:val="22"/>
          <w:lang w:eastAsia="en-US"/>
        </w:rPr>
        <w:t>(d’autres périodicités de versement peuvent être fixées)</w:t>
      </w:r>
      <w:r w:rsidR="00386814" w:rsidRPr="002C1E89">
        <w:rPr>
          <w:rFonts w:asciiTheme="minorHAnsi" w:hAnsiTheme="minorHAnsi" w:cstheme="minorHAnsi"/>
          <w:kern w:val="20"/>
          <w:sz w:val="24"/>
          <w:szCs w:val="24"/>
        </w:rPr>
        <w:t xml:space="preserve">, sur la base d’un douzième du montant annuel individuel attribué. </w:t>
      </w:r>
    </w:p>
    <w:p w14:paraId="0BB1A932" w14:textId="77777777" w:rsidR="00DF0474" w:rsidRPr="002C1E89" w:rsidRDefault="00DF0474" w:rsidP="00252FE9">
      <w:pPr>
        <w:rPr>
          <w:rFonts w:asciiTheme="minorHAnsi" w:hAnsiTheme="minorHAnsi" w:cstheme="minorHAnsi"/>
          <w:kern w:val="20"/>
          <w:sz w:val="24"/>
          <w:szCs w:val="24"/>
        </w:rPr>
      </w:pPr>
    </w:p>
    <w:p w14:paraId="04ADD67F" w14:textId="6616B84A" w:rsidR="00386814" w:rsidRPr="002C1E89" w:rsidRDefault="00386814" w:rsidP="00252FE9">
      <w:pPr>
        <w:pStyle w:val="Paragraphedeliste"/>
        <w:numPr>
          <w:ilvl w:val="0"/>
          <w:numId w:val="38"/>
        </w:numPr>
        <w:rPr>
          <w:rFonts w:asciiTheme="minorHAnsi" w:hAnsiTheme="minorHAnsi" w:cstheme="minorHAnsi"/>
          <w:b/>
          <w:bCs/>
          <w:kern w:val="20"/>
          <w:sz w:val="24"/>
          <w:szCs w:val="24"/>
        </w:rPr>
      </w:pPr>
      <w:r w:rsidRPr="002C1E89">
        <w:rPr>
          <w:rFonts w:asciiTheme="minorHAnsi" w:hAnsiTheme="minorHAnsi" w:cstheme="minorHAnsi"/>
          <w:b/>
          <w:bCs/>
          <w:kern w:val="20"/>
          <w:sz w:val="24"/>
          <w:szCs w:val="24"/>
        </w:rPr>
        <w:t xml:space="preserve">Part liée à l’engagement professionnel et </w:t>
      </w:r>
      <w:proofErr w:type="gramStart"/>
      <w:r w:rsidR="00A10606" w:rsidRPr="002C1E89">
        <w:rPr>
          <w:rFonts w:asciiTheme="minorHAnsi" w:hAnsiTheme="minorHAnsi" w:cstheme="minorHAnsi"/>
          <w:b/>
          <w:bCs/>
          <w:kern w:val="20"/>
          <w:sz w:val="24"/>
          <w:szCs w:val="24"/>
        </w:rPr>
        <w:t>à</w:t>
      </w:r>
      <w:proofErr w:type="gramEnd"/>
      <w:r w:rsidR="00A10606" w:rsidRPr="002C1E89">
        <w:rPr>
          <w:rFonts w:asciiTheme="minorHAnsi" w:hAnsiTheme="minorHAnsi" w:cstheme="minorHAnsi"/>
          <w:b/>
          <w:bCs/>
          <w:kern w:val="20"/>
          <w:sz w:val="24"/>
          <w:szCs w:val="24"/>
        </w:rPr>
        <w:t xml:space="preserve"> </w:t>
      </w:r>
      <w:r w:rsidRPr="002C1E89">
        <w:rPr>
          <w:rFonts w:asciiTheme="minorHAnsi" w:hAnsiTheme="minorHAnsi" w:cstheme="minorHAnsi"/>
          <w:b/>
          <w:bCs/>
          <w:kern w:val="20"/>
          <w:sz w:val="24"/>
          <w:szCs w:val="24"/>
        </w:rPr>
        <w:t xml:space="preserve">la manière de servir (CIA) </w:t>
      </w:r>
    </w:p>
    <w:p w14:paraId="58921196" w14:textId="42D21A55" w:rsidR="00386814" w:rsidRPr="002C1E89" w:rsidRDefault="00386814"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Il est proposé d’attribuer individuellement aux agents un montant de prime pouvant varier de 0 à 100% du montant de référence.</w:t>
      </w:r>
      <w:r w:rsidR="0083559E" w:rsidRPr="002C1E89">
        <w:rPr>
          <w:rFonts w:asciiTheme="minorHAnsi" w:hAnsiTheme="minorHAnsi" w:cstheme="minorHAnsi"/>
          <w:kern w:val="20"/>
          <w:sz w:val="24"/>
          <w:szCs w:val="24"/>
        </w:rPr>
        <w:t xml:space="preserve"> Ce montant de référence sera défini en amont, par arrêté individuel, dans la limite du plafond voté.</w:t>
      </w:r>
    </w:p>
    <w:p w14:paraId="46D9DD95" w14:textId="0CEB9F53" w:rsidR="00386814" w:rsidRPr="002C1E89" w:rsidRDefault="002A2065" w:rsidP="00252FE9">
      <w:pPr>
        <w:rPr>
          <w:rFonts w:asciiTheme="minorHAnsi" w:hAnsiTheme="minorHAnsi" w:cstheme="minorHAnsi"/>
          <w:i/>
          <w:iCs/>
          <w:color w:val="00B0F0"/>
          <w:kern w:val="20"/>
          <w:sz w:val="24"/>
          <w:szCs w:val="24"/>
        </w:rPr>
      </w:pPr>
      <w:r w:rsidRPr="002C1E89">
        <w:rPr>
          <w:rFonts w:asciiTheme="minorHAnsi" w:hAnsiTheme="minorHAnsi" w:cstheme="minorHAnsi"/>
          <w:kern w:val="20"/>
          <w:sz w:val="24"/>
          <w:szCs w:val="24"/>
        </w:rPr>
        <w:t>L</w:t>
      </w:r>
      <w:r w:rsidR="00386814" w:rsidRPr="002C1E89">
        <w:rPr>
          <w:rFonts w:asciiTheme="minorHAnsi" w:hAnsiTheme="minorHAnsi" w:cstheme="minorHAnsi"/>
          <w:kern w:val="20"/>
          <w:sz w:val="24"/>
          <w:szCs w:val="24"/>
        </w:rPr>
        <w:t xml:space="preserve">e montant </w:t>
      </w:r>
      <w:r w:rsidRPr="002C1E89">
        <w:rPr>
          <w:rFonts w:asciiTheme="minorHAnsi" w:hAnsiTheme="minorHAnsi" w:cstheme="minorHAnsi"/>
          <w:kern w:val="20"/>
          <w:sz w:val="24"/>
          <w:szCs w:val="24"/>
        </w:rPr>
        <w:t xml:space="preserve">individuel </w:t>
      </w:r>
      <w:r w:rsidR="00386814" w:rsidRPr="002C1E89">
        <w:rPr>
          <w:rFonts w:asciiTheme="minorHAnsi" w:hAnsiTheme="minorHAnsi" w:cstheme="minorHAnsi"/>
          <w:kern w:val="20"/>
          <w:sz w:val="24"/>
          <w:szCs w:val="24"/>
        </w:rPr>
        <w:t xml:space="preserve">sera déterminé à partir des résultats de l’évaluation professionnelle selon les modalités suivantes : </w:t>
      </w:r>
      <w:r w:rsidR="00386814" w:rsidRPr="002C1E89">
        <w:rPr>
          <w:rFonts w:asciiTheme="minorHAnsi" w:eastAsiaTheme="minorHAnsi" w:hAnsiTheme="minorHAnsi" w:cstheme="minorHAnsi"/>
          <w:b/>
          <w:i/>
          <w:color w:val="E36C0A" w:themeColor="accent6" w:themeShade="BF"/>
          <w:sz w:val="24"/>
          <w:szCs w:val="22"/>
          <w:lang w:eastAsia="en-US"/>
        </w:rPr>
        <w:t>préciser les critères et modalités d’articulation entre l’évaluation professionnelle et le niveau de prime.</w:t>
      </w:r>
      <w:r w:rsidR="00386814" w:rsidRPr="002C1E89">
        <w:rPr>
          <w:rFonts w:asciiTheme="minorHAnsi" w:hAnsiTheme="minorHAnsi" w:cstheme="minorHAnsi"/>
          <w:i/>
          <w:iCs/>
          <w:color w:val="00B0F0"/>
          <w:kern w:val="20"/>
          <w:sz w:val="24"/>
          <w:szCs w:val="24"/>
        </w:rPr>
        <w:t xml:space="preserve"> </w:t>
      </w:r>
    </w:p>
    <w:p w14:paraId="0E1DBFE7" w14:textId="77777777"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Exemples de critères (liste non exhaustive, à compléter et préciser la mesure de ces critères) :</w:t>
      </w:r>
    </w:p>
    <w:p w14:paraId="2657C7BA" w14:textId="77777777"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son investissement personnel dans l'exercice de ses fonctions ;</w:t>
      </w:r>
    </w:p>
    <w:p w14:paraId="1095F700" w14:textId="07DEB785"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sa capacité d'initiative</w:t>
      </w:r>
      <w:r w:rsidR="00CB4EB2" w:rsidRPr="002C1E89">
        <w:rPr>
          <w:rFonts w:asciiTheme="minorHAnsi" w:hAnsiTheme="minorHAnsi" w:cstheme="minorHAnsi"/>
          <w:b/>
          <w:i/>
          <w:iCs/>
          <w:sz w:val="24"/>
          <w:szCs w:val="24"/>
        </w:rPr>
        <w:t> ;</w:t>
      </w:r>
    </w:p>
    <w:p w14:paraId="643178F7" w14:textId="77777777"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son sens de service public et respect de ses valeurs (continuité, mutabilité, égalité, sens de l'intérêt général) ;</w:t>
      </w:r>
    </w:p>
    <w:p w14:paraId="58FA7DE3" w14:textId="77777777"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sa capacité à travailler en équipe ;</w:t>
      </w:r>
    </w:p>
    <w:p w14:paraId="1CBC455C" w14:textId="77777777"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la connaissance de son domaine d'intervention ;</w:t>
      </w:r>
    </w:p>
    <w:p w14:paraId="7DBD905E" w14:textId="6FC0B4FF"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sa capacité à s'adapter aux exigences du poste, à coopérer avec des partenaires internes ou externes</w:t>
      </w:r>
      <w:r w:rsidR="00CB4EB2" w:rsidRPr="002C1E89">
        <w:rPr>
          <w:rFonts w:asciiTheme="minorHAnsi" w:hAnsiTheme="minorHAnsi" w:cstheme="minorHAnsi"/>
          <w:b/>
          <w:i/>
          <w:iCs/>
          <w:sz w:val="24"/>
          <w:szCs w:val="24"/>
        </w:rPr>
        <w:t> ;</w:t>
      </w:r>
    </w:p>
    <w:p w14:paraId="6C585DF5" w14:textId="1A9DC20D"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son implication dans les projets du service ou sa participation active à la réalisation des missions rattachées à son environnement professionnel pourront ainsi être prises en compte</w:t>
      </w:r>
      <w:r w:rsidR="009A0A04" w:rsidRPr="002C1E89">
        <w:rPr>
          <w:rFonts w:asciiTheme="minorHAnsi" w:hAnsiTheme="minorHAnsi" w:cstheme="minorHAnsi"/>
          <w:b/>
          <w:i/>
          <w:iCs/>
          <w:sz w:val="24"/>
          <w:szCs w:val="24"/>
        </w:rPr>
        <w:t> ;</w:t>
      </w:r>
    </w:p>
    <w:p w14:paraId="15196AEE" w14:textId="71595335"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son positionnement au regard de ses collaborateurs</w:t>
      </w:r>
      <w:r w:rsidR="009A0A04" w:rsidRPr="002C1E89">
        <w:rPr>
          <w:rFonts w:asciiTheme="minorHAnsi" w:hAnsiTheme="minorHAnsi" w:cstheme="minorHAnsi"/>
          <w:b/>
          <w:i/>
          <w:iCs/>
          <w:sz w:val="24"/>
          <w:szCs w:val="24"/>
        </w:rPr>
        <w:t> ;</w:t>
      </w:r>
      <w:r w:rsidRPr="002C1E89">
        <w:rPr>
          <w:rFonts w:asciiTheme="minorHAnsi" w:hAnsiTheme="minorHAnsi" w:cstheme="minorHAnsi"/>
          <w:b/>
          <w:i/>
          <w:iCs/>
          <w:sz w:val="24"/>
          <w:szCs w:val="24"/>
        </w:rPr>
        <w:t xml:space="preserve"> </w:t>
      </w:r>
    </w:p>
    <w:p w14:paraId="0B27E7BC" w14:textId="1CB9E10C"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son positionnement à l'égard de la hiérarchie</w:t>
      </w:r>
      <w:r w:rsidR="009A0A04" w:rsidRPr="002C1E89">
        <w:rPr>
          <w:rFonts w:asciiTheme="minorHAnsi" w:hAnsiTheme="minorHAnsi" w:cstheme="minorHAnsi"/>
          <w:b/>
          <w:i/>
          <w:iCs/>
          <w:sz w:val="24"/>
          <w:szCs w:val="24"/>
        </w:rPr>
        <w:t> ;</w:t>
      </w:r>
      <w:r w:rsidRPr="002C1E89">
        <w:rPr>
          <w:rFonts w:asciiTheme="minorHAnsi" w:hAnsiTheme="minorHAnsi" w:cstheme="minorHAnsi"/>
          <w:b/>
          <w:i/>
          <w:iCs/>
          <w:sz w:val="24"/>
          <w:szCs w:val="24"/>
        </w:rPr>
        <w:t xml:space="preserve"> </w:t>
      </w:r>
    </w:p>
    <w:p w14:paraId="14F1BE6A" w14:textId="21FB3A24" w:rsidR="00386814" w:rsidRPr="002C1E89" w:rsidRDefault="00386814"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sa ponctualité</w:t>
      </w:r>
      <w:r w:rsidR="009A0A04" w:rsidRPr="002C1E89">
        <w:rPr>
          <w:rFonts w:asciiTheme="minorHAnsi" w:hAnsiTheme="minorHAnsi" w:cstheme="minorHAnsi"/>
          <w:b/>
          <w:i/>
          <w:iCs/>
          <w:sz w:val="24"/>
          <w:szCs w:val="24"/>
        </w:rPr>
        <w:t>.</w:t>
      </w:r>
    </w:p>
    <w:p w14:paraId="0865B477" w14:textId="5E22CE0E" w:rsidR="00386814" w:rsidRPr="002C1E89" w:rsidRDefault="00386814"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Le montant attribué sera révisé annuellement à partir des résultats des entretiens professionnels.</w:t>
      </w:r>
    </w:p>
    <w:p w14:paraId="0F41AA1A" w14:textId="04D728A0" w:rsidR="007D0772" w:rsidRPr="002C1E89" w:rsidRDefault="00386814" w:rsidP="00252FE9">
      <w:pPr>
        <w:rPr>
          <w:rFonts w:asciiTheme="minorHAnsi" w:hAnsiTheme="minorHAnsi" w:cstheme="minorHAnsi"/>
          <w:b/>
          <w:i/>
          <w:iCs/>
          <w:sz w:val="24"/>
          <w:szCs w:val="24"/>
        </w:rPr>
      </w:pPr>
      <w:r w:rsidRPr="002C1E89">
        <w:rPr>
          <w:rFonts w:asciiTheme="minorHAnsi" w:hAnsiTheme="minorHAnsi" w:cstheme="minorHAnsi"/>
          <w:kern w:val="20"/>
          <w:sz w:val="24"/>
          <w:szCs w:val="24"/>
        </w:rPr>
        <w:t xml:space="preserve">La part variable fera l’objet d’un versement annuel </w:t>
      </w:r>
      <w:r w:rsidRPr="002C1E89">
        <w:rPr>
          <w:rFonts w:asciiTheme="minorHAnsi" w:eastAsiaTheme="minorHAnsi" w:hAnsiTheme="minorHAnsi" w:cstheme="minorHAnsi"/>
          <w:b/>
          <w:i/>
          <w:color w:val="E36C0A" w:themeColor="accent6" w:themeShade="BF"/>
          <w:sz w:val="24"/>
          <w:szCs w:val="22"/>
          <w:lang w:eastAsia="en-US"/>
        </w:rPr>
        <w:t>(option : d’autres périodicités de versement peuvent être fixées)</w:t>
      </w:r>
      <w:r w:rsidRPr="002C1E89">
        <w:rPr>
          <w:rFonts w:asciiTheme="minorHAnsi" w:hAnsiTheme="minorHAnsi" w:cstheme="minorHAnsi"/>
          <w:kern w:val="20"/>
          <w:sz w:val="24"/>
          <w:szCs w:val="24"/>
        </w:rPr>
        <w:t xml:space="preserve">, au mois de </w:t>
      </w:r>
      <w:r w:rsidR="009A0A04" w:rsidRPr="002C1E89">
        <w:rPr>
          <w:rFonts w:asciiTheme="minorHAnsi" w:hAnsiTheme="minorHAnsi" w:cstheme="minorHAnsi"/>
          <w:color w:val="1F497D" w:themeColor="text2"/>
          <w:kern w:val="20"/>
          <w:sz w:val="24"/>
          <w:szCs w:val="22"/>
        </w:rPr>
        <w:t>......................................</w:t>
      </w:r>
      <w:r w:rsidRPr="002C1E89">
        <w:rPr>
          <w:rFonts w:asciiTheme="minorHAnsi" w:hAnsiTheme="minorHAnsi" w:cstheme="minorHAnsi"/>
          <w:kern w:val="20"/>
          <w:sz w:val="24"/>
          <w:szCs w:val="24"/>
        </w:rPr>
        <w:t xml:space="preserve">de chaque année </w:t>
      </w:r>
      <w:r w:rsidRPr="002C1E89">
        <w:rPr>
          <w:rFonts w:asciiTheme="minorHAnsi" w:hAnsiTheme="minorHAnsi" w:cstheme="minorHAnsi"/>
          <w:b/>
          <w:i/>
          <w:iCs/>
          <w:sz w:val="24"/>
          <w:szCs w:val="24"/>
        </w:rPr>
        <w:t xml:space="preserve">OU </w:t>
      </w:r>
      <w:r w:rsidR="00300A93" w:rsidRPr="002C1E89">
        <w:rPr>
          <w:rFonts w:asciiTheme="minorHAnsi" w:hAnsiTheme="minorHAnsi" w:cstheme="minorHAnsi"/>
          <w:b/>
          <w:i/>
          <w:iCs/>
          <w:sz w:val="24"/>
          <w:szCs w:val="24"/>
        </w:rPr>
        <w:t xml:space="preserve">en deux fractions soit </w:t>
      </w:r>
      <w:r w:rsidRPr="002C1E89">
        <w:rPr>
          <w:rFonts w:asciiTheme="minorHAnsi" w:hAnsiTheme="minorHAnsi" w:cstheme="minorHAnsi"/>
          <w:b/>
          <w:i/>
          <w:iCs/>
          <w:sz w:val="24"/>
          <w:szCs w:val="24"/>
        </w:rPr>
        <w:t xml:space="preserve">2 fois par an en </w:t>
      </w:r>
      <w:r w:rsidR="009A0A04" w:rsidRPr="002C1E89">
        <w:rPr>
          <w:rFonts w:asciiTheme="minorHAnsi" w:hAnsiTheme="minorHAnsi" w:cstheme="minorHAnsi"/>
          <w:color w:val="1F497D" w:themeColor="text2"/>
          <w:kern w:val="20"/>
          <w:sz w:val="24"/>
          <w:szCs w:val="22"/>
        </w:rPr>
        <w:t>......................................</w:t>
      </w:r>
      <w:r w:rsidR="008A180E" w:rsidRPr="002C1E89">
        <w:rPr>
          <w:rFonts w:asciiTheme="minorHAnsi" w:hAnsiTheme="minorHAnsi" w:cstheme="minorHAnsi"/>
          <w:color w:val="1F497D" w:themeColor="text2"/>
          <w:kern w:val="20"/>
          <w:sz w:val="24"/>
          <w:szCs w:val="22"/>
        </w:rPr>
        <w:t xml:space="preserve"> </w:t>
      </w:r>
      <w:r w:rsidRPr="002C1E89">
        <w:rPr>
          <w:rFonts w:asciiTheme="minorHAnsi" w:hAnsiTheme="minorHAnsi" w:cstheme="minorHAnsi"/>
          <w:b/>
          <w:i/>
          <w:iCs/>
          <w:sz w:val="24"/>
          <w:szCs w:val="24"/>
        </w:rPr>
        <w:t xml:space="preserve">et </w:t>
      </w:r>
      <w:r w:rsidR="009A0A04" w:rsidRPr="002C1E89">
        <w:rPr>
          <w:rFonts w:asciiTheme="minorHAnsi" w:hAnsiTheme="minorHAnsi" w:cstheme="minorHAnsi"/>
          <w:color w:val="1F497D" w:themeColor="text2"/>
          <w:kern w:val="20"/>
          <w:sz w:val="24"/>
          <w:szCs w:val="22"/>
        </w:rPr>
        <w:t>......................................</w:t>
      </w:r>
      <w:r w:rsidRPr="002C1E89">
        <w:rPr>
          <w:rFonts w:asciiTheme="minorHAnsi" w:hAnsiTheme="minorHAnsi" w:cstheme="minorHAnsi"/>
          <w:b/>
          <w:i/>
          <w:iCs/>
          <w:sz w:val="24"/>
          <w:szCs w:val="24"/>
        </w:rPr>
        <w:t>.</w:t>
      </w:r>
    </w:p>
    <w:p w14:paraId="15993AD5" w14:textId="283CD29F" w:rsidR="009A0A04" w:rsidRPr="002C1E89" w:rsidRDefault="009A0A04" w:rsidP="00252FE9">
      <w:pPr>
        <w:rPr>
          <w:rFonts w:asciiTheme="minorHAnsi" w:hAnsiTheme="minorHAnsi" w:cstheme="minorHAnsi"/>
          <w:b/>
          <w:i/>
          <w:iCs/>
          <w:sz w:val="24"/>
          <w:szCs w:val="24"/>
        </w:rPr>
      </w:pPr>
    </w:p>
    <w:p w14:paraId="45A556A4" w14:textId="4C4D2E00" w:rsidR="003248BE" w:rsidRPr="002C1E89" w:rsidRDefault="009A0A04" w:rsidP="009A0A04">
      <w:pPr>
        <w:pStyle w:val="Titre1"/>
        <w:rPr>
          <w:rFonts w:asciiTheme="minorHAnsi" w:hAnsiTheme="minorHAnsi" w:cstheme="minorHAnsi"/>
          <w:u w:val="none"/>
        </w:rPr>
      </w:pPr>
      <w:r w:rsidRPr="002C1E89">
        <w:rPr>
          <w:rFonts w:asciiTheme="minorHAnsi" w:hAnsiTheme="minorHAnsi" w:cstheme="minorHAnsi"/>
        </w:rPr>
        <w:t>ARTICLE 4 :</w:t>
      </w:r>
      <w:r w:rsidRPr="002C1E89">
        <w:rPr>
          <w:rFonts w:asciiTheme="minorHAnsi" w:hAnsiTheme="minorHAnsi" w:cstheme="minorHAnsi"/>
          <w:u w:val="none"/>
        </w:rPr>
        <w:t xml:space="preserve"> MODALITÉS DE RETENUE OU DE SUPPRESSION DE L’IFSE POUR ABSENCE</w:t>
      </w:r>
    </w:p>
    <w:p w14:paraId="5F548B23" w14:textId="23227A11" w:rsidR="00DF0474" w:rsidRPr="002C1E89" w:rsidRDefault="003248BE" w:rsidP="00252FE9">
      <w:pPr>
        <w:rPr>
          <w:rFonts w:asciiTheme="minorHAnsi" w:eastAsiaTheme="minorHAnsi" w:hAnsiTheme="minorHAnsi" w:cstheme="minorHAnsi"/>
          <w:b/>
          <w:i/>
          <w:color w:val="E36C0A" w:themeColor="accent6" w:themeShade="BF"/>
          <w:sz w:val="24"/>
          <w:szCs w:val="22"/>
          <w:lang w:eastAsia="en-US"/>
        </w:rPr>
      </w:pPr>
      <w:r w:rsidRPr="002C1E89">
        <w:rPr>
          <w:rFonts w:asciiTheme="minorHAnsi" w:eastAsiaTheme="minorHAnsi" w:hAnsiTheme="minorHAnsi" w:cstheme="minorHAnsi"/>
          <w:b/>
          <w:i/>
          <w:color w:val="E36C0A" w:themeColor="accent6" w:themeShade="BF"/>
          <w:sz w:val="24"/>
          <w:szCs w:val="22"/>
          <w:lang w:eastAsia="en-US"/>
        </w:rPr>
        <w:t>Il est conseillé de déterminer précisément l’attribution des indemnités en cas d’absence</w:t>
      </w:r>
      <w:r w:rsidR="000E0148" w:rsidRPr="002C1E89">
        <w:rPr>
          <w:rFonts w:asciiTheme="minorHAnsi" w:eastAsiaTheme="minorHAnsi" w:hAnsiTheme="minorHAnsi" w:cstheme="minorHAnsi"/>
          <w:b/>
          <w:i/>
          <w:color w:val="E36C0A" w:themeColor="accent6" w:themeShade="BF"/>
          <w:sz w:val="24"/>
          <w:szCs w:val="22"/>
          <w:lang w:eastAsia="en-US"/>
        </w:rPr>
        <w:t xml:space="preserve"> </w:t>
      </w:r>
      <w:r w:rsidRPr="002C1E89">
        <w:rPr>
          <w:rFonts w:asciiTheme="minorHAnsi" w:eastAsiaTheme="minorHAnsi" w:hAnsiTheme="minorHAnsi" w:cstheme="minorHAnsi"/>
          <w:b/>
          <w:i/>
          <w:color w:val="E36C0A" w:themeColor="accent6" w:themeShade="BF"/>
          <w:sz w:val="24"/>
          <w:szCs w:val="22"/>
          <w:lang w:eastAsia="en-US"/>
        </w:rPr>
        <w:t>en fixant les clauses de maintien, de diminution ou de suppression.</w:t>
      </w:r>
    </w:p>
    <w:p w14:paraId="144E2FFA" w14:textId="51181D2C" w:rsidR="003248BE" w:rsidRPr="002C1E89" w:rsidRDefault="003248BE" w:rsidP="009A0A04">
      <w:pPr>
        <w:outlineLvl w:val="0"/>
        <w:rPr>
          <w:rFonts w:asciiTheme="minorHAnsi" w:hAnsiTheme="minorHAnsi" w:cstheme="minorHAnsi"/>
          <w:bCs/>
          <w:kern w:val="20"/>
          <w:sz w:val="24"/>
          <w:szCs w:val="24"/>
        </w:rPr>
      </w:pPr>
      <w:r w:rsidRPr="002C1E89">
        <w:rPr>
          <w:rFonts w:asciiTheme="minorHAnsi" w:eastAsiaTheme="minorHAnsi" w:hAnsiTheme="minorHAnsi" w:cstheme="minorHAnsi"/>
          <w:b/>
          <w:i/>
          <w:color w:val="E36C0A" w:themeColor="accent6" w:themeShade="BF"/>
          <w:sz w:val="24"/>
          <w:szCs w:val="22"/>
          <w:lang w:eastAsia="en-US"/>
        </w:rPr>
        <w:t>La délibération peut renvoyer à la réglementation applicable aux agents de l’Etat (décret</w:t>
      </w:r>
      <w:r w:rsidR="009A0A04" w:rsidRPr="002C1E89">
        <w:rPr>
          <w:rFonts w:asciiTheme="minorHAnsi" w:eastAsiaTheme="minorHAnsi" w:hAnsiTheme="minorHAnsi" w:cstheme="minorHAnsi"/>
          <w:b/>
          <w:i/>
          <w:color w:val="E36C0A" w:themeColor="accent6" w:themeShade="BF"/>
          <w:sz w:val="24"/>
          <w:szCs w:val="22"/>
          <w:lang w:eastAsia="en-US"/>
        </w:rPr>
        <w:t>s</w:t>
      </w:r>
      <w:r w:rsidRPr="002C1E89">
        <w:rPr>
          <w:rFonts w:asciiTheme="minorHAnsi" w:eastAsiaTheme="minorHAnsi" w:hAnsiTheme="minorHAnsi" w:cstheme="minorHAnsi"/>
          <w:b/>
          <w:i/>
          <w:color w:val="E36C0A" w:themeColor="accent6" w:themeShade="BF"/>
          <w:sz w:val="24"/>
          <w:szCs w:val="22"/>
          <w:lang w:eastAsia="en-US"/>
        </w:rPr>
        <w:t xml:space="preserve"> n°</w:t>
      </w:r>
      <w:r w:rsidR="009A0A04" w:rsidRPr="002C1E89">
        <w:rPr>
          <w:rFonts w:asciiTheme="minorHAnsi" w:eastAsiaTheme="minorHAnsi" w:hAnsiTheme="minorHAnsi" w:cstheme="minorHAnsi"/>
          <w:b/>
          <w:i/>
          <w:color w:val="E36C0A" w:themeColor="accent6" w:themeShade="BF"/>
          <w:sz w:val="24"/>
          <w:szCs w:val="22"/>
          <w:lang w:eastAsia="en-US"/>
        </w:rPr>
        <w:t xml:space="preserve"> </w:t>
      </w:r>
      <w:r w:rsidRPr="002C1E89">
        <w:rPr>
          <w:rFonts w:asciiTheme="minorHAnsi" w:eastAsiaTheme="minorHAnsi" w:hAnsiTheme="minorHAnsi" w:cstheme="minorHAnsi"/>
          <w:b/>
          <w:i/>
          <w:color w:val="E36C0A" w:themeColor="accent6" w:themeShade="BF"/>
          <w:sz w:val="24"/>
          <w:szCs w:val="22"/>
          <w:lang w:eastAsia="en-US"/>
        </w:rPr>
        <w:t>2010-997 du 26 août 2010 relatif au régime de maintien des primes et indemnités des agents publics de l’Etat et des magistrats de l’ordre judiciaire dans certaines situations de congés</w:t>
      </w:r>
      <w:r w:rsidR="009A0A04" w:rsidRPr="002C1E89">
        <w:rPr>
          <w:rFonts w:asciiTheme="minorHAnsi" w:eastAsiaTheme="minorHAnsi" w:hAnsiTheme="minorHAnsi" w:cstheme="minorHAnsi"/>
          <w:b/>
          <w:i/>
          <w:color w:val="E36C0A" w:themeColor="accent6" w:themeShade="BF"/>
          <w:sz w:val="24"/>
          <w:szCs w:val="22"/>
          <w:lang w:eastAsia="en-US"/>
        </w:rPr>
        <w:t xml:space="preserve"> et n° 2024-641 du 27 juin 2024 relatif au régime de certains congés pour raison de santé</w:t>
      </w:r>
      <w:r w:rsidRPr="002C1E89">
        <w:rPr>
          <w:rFonts w:asciiTheme="minorHAnsi" w:eastAsiaTheme="minorHAnsi" w:hAnsiTheme="minorHAnsi" w:cstheme="minorHAnsi"/>
          <w:b/>
          <w:i/>
          <w:color w:val="E36C0A" w:themeColor="accent6" w:themeShade="BF"/>
          <w:sz w:val="24"/>
          <w:szCs w:val="22"/>
          <w:lang w:eastAsia="en-US"/>
        </w:rPr>
        <w:t xml:space="preserve">, et circulaire n° BCRF 1031314C relative à l’application de ce décret), règlementation qui peut être synthétisée ainsi : </w:t>
      </w:r>
    </w:p>
    <w:p w14:paraId="169352A7" w14:textId="58F89A8C" w:rsidR="003248BE" w:rsidRPr="002C1E89" w:rsidRDefault="003248BE"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L’IFSE est maintenue</w:t>
      </w:r>
      <w:r w:rsidR="0004753D" w:rsidRPr="002C1E89">
        <w:rPr>
          <w:rFonts w:asciiTheme="minorHAnsi" w:hAnsiTheme="minorHAnsi" w:cstheme="minorHAnsi"/>
          <w:kern w:val="20"/>
          <w:sz w:val="24"/>
          <w:szCs w:val="24"/>
        </w:rPr>
        <w:t xml:space="preserve"> </w:t>
      </w:r>
      <w:r w:rsidRPr="002C1E89">
        <w:rPr>
          <w:rFonts w:asciiTheme="minorHAnsi" w:hAnsiTheme="minorHAnsi" w:cstheme="minorHAnsi"/>
          <w:kern w:val="20"/>
          <w:sz w:val="24"/>
          <w:szCs w:val="24"/>
        </w:rPr>
        <w:t>pendant :</w:t>
      </w:r>
    </w:p>
    <w:p w14:paraId="2CD6996D" w14:textId="4D3E250B" w:rsidR="003248BE" w:rsidRPr="002C1E89" w:rsidRDefault="003248BE"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kern w:val="20"/>
          <w:sz w:val="24"/>
          <w:szCs w:val="24"/>
        </w:rPr>
        <w:t>Les congés annuels, RTT, repos compensateurs</w:t>
      </w:r>
      <w:r w:rsidR="00E2632A" w:rsidRPr="002C1E89">
        <w:rPr>
          <w:rFonts w:asciiTheme="minorHAnsi" w:hAnsiTheme="minorHAnsi" w:cstheme="minorHAnsi"/>
          <w:kern w:val="20"/>
          <w:sz w:val="24"/>
          <w:szCs w:val="24"/>
        </w:rPr>
        <w:t> ;</w:t>
      </w:r>
    </w:p>
    <w:p w14:paraId="7166ADD3" w14:textId="70A72362" w:rsidR="00636931" w:rsidRPr="002C1E89" w:rsidRDefault="0004753D"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kern w:val="20"/>
          <w:sz w:val="24"/>
          <w:szCs w:val="24"/>
        </w:rPr>
        <w:t>Les c</w:t>
      </w:r>
      <w:r w:rsidR="00636931" w:rsidRPr="002C1E89">
        <w:rPr>
          <w:rFonts w:asciiTheme="minorHAnsi" w:hAnsiTheme="minorHAnsi" w:cstheme="minorHAnsi"/>
          <w:kern w:val="20"/>
          <w:sz w:val="24"/>
          <w:szCs w:val="24"/>
        </w:rPr>
        <w:t>ongés bonifiés</w:t>
      </w:r>
      <w:r w:rsidR="00E2632A" w:rsidRPr="002C1E89">
        <w:rPr>
          <w:rFonts w:asciiTheme="minorHAnsi" w:hAnsiTheme="minorHAnsi" w:cstheme="minorHAnsi"/>
          <w:kern w:val="20"/>
          <w:sz w:val="24"/>
          <w:szCs w:val="24"/>
        </w:rPr>
        <w:t> ;</w:t>
      </w:r>
    </w:p>
    <w:p w14:paraId="743000B2" w14:textId="349B1341" w:rsidR="003248BE" w:rsidRPr="002C1E89" w:rsidRDefault="0004753D"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kern w:val="20"/>
          <w:sz w:val="24"/>
          <w:szCs w:val="24"/>
        </w:rPr>
        <w:t>Les c</w:t>
      </w:r>
      <w:r w:rsidR="000915D7" w:rsidRPr="002C1E89">
        <w:rPr>
          <w:rFonts w:asciiTheme="minorHAnsi" w:hAnsiTheme="minorHAnsi" w:cstheme="minorHAnsi"/>
          <w:kern w:val="20"/>
          <w:sz w:val="24"/>
          <w:szCs w:val="24"/>
        </w:rPr>
        <w:t>ongés pris au titre du Compte Epargne Temps</w:t>
      </w:r>
      <w:r w:rsidR="008A180E" w:rsidRPr="002C1E89">
        <w:rPr>
          <w:rFonts w:asciiTheme="minorHAnsi" w:hAnsiTheme="minorHAnsi" w:cstheme="minorHAnsi"/>
          <w:kern w:val="20"/>
          <w:sz w:val="24"/>
          <w:szCs w:val="24"/>
        </w:rPr>
        <w:t xml:space="preserve"> </w:t>
      </w:r>
      <w:r w:rsidR="00E2632A" w:rsidRPr="002C1E89">
        <w:rPr>
          <w:rFonts w:asciiTheme="minorHAnsi" w:hAnsiTheme="minorHAnsi" w:cstheme="minorHAnsi"/>
          <w:kern w:val="20"/>
          <w:sz w:val="24"/>
          <w:szCs w:val="24"/>
        </w:rPr>
        <w:t>;</w:t>
      </w:r>
    </w:p>
    <w:p w14:paraId="655CA3EE" w14:textId="2E66F530" w:rsidR="000915D7" w:rsidRPr="002C1E89" w:rsidRDefault="0004753D"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sz w:val="24"/>
          <w:szCs w:val="24"/>
        </w:rPr>
        <w:t>L’a</w:t>
      </w:r>
      <w:r w:rsidR="000915D7" w:rsidRPr="002C1E89">
        <w:rPr>
          <w:rFonts w:asciiTheme="minorHAnsi" w:hAnsiTheme="minorHAnsi" w:cstheme="minorHAnsi"/>
          <w:sz w:val="24"/>
          <w:szCs w:val="24"/>
        </w:rPr>
        <w:t>bsence liée à une action de formation professionnelle</w:t>
      </w:r>
      <w:r w:rsidR="00E2632A" w:rsidRPr="002C1E89">
        <w:rPr>
          <w:rFonts w:asciiTheme="minorHAnsi" w:hAnsiTheme="minorHAnsi" w:cstheme="minorHAnsi"/>
          <w:sz w:val="24"/>
          <w:szCs w:val="24"/>
        </w:rPr>
        <w:t> ;</w:t>
      </w:r>
    </w:p>
    <w:p w14:paraId="01FB4605" w14:textId="24EFF18A" w:rsidR="000915D7" w:rsidRPr="002C1E89" w:rsidRDefault="0004753D"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sz w:val="24"/>
          <w:szCs w:val="24"/>
        </w:rPr>
        <w:t>Le c</w:t>
      </w:r>
      <w:r w:rsidR="000915D7" w:rsidRPr="002C1E89">
        <w:rPr>
          <w:rFonts w:asciiTheme="minorHAnsi" w:hAnsiTheme="minorHAnsi" w:cstheme="minorHAnsi"/>
          <w:sz w:val="24"/>
          <w:szCs w:val="24"/>
        </w:rPr>
        <w:t>ongé pour formation syndicale</w:t>
      </w:r>
      <w:r w:rsidR="00E2632A" w:rsidRPr="002C1E89">
        <w:rPr>
          <w:rFonts w:asciiTheme="minorHAnsi" w:hAnsiTheme="minorHAnsi" w:cstheme="minorHAnsi"/>
          <w:sz w:val="24"/>
          <w:szCs w:val="24"/>
        </w:rPr>
        <w:t> ;</w:t>
      </w:r>
    </w:p>
    <w:p w14:paraId="10216839" w14:textId="6F151AE0" w:rsidR="000915D7" w:rsidRPr="002C1E89" w:rsidRDefault="0004753D"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sz w:val="24"/>
          <w:szCs w:val="24"/>
        </w:rPr>
        <w:t>La d</w:t>
      </w:r>
      <w:r w:rsidR="000915D7" w:rsidRPr="002C1E89">
        <w:rPr>
          <w:rFonts w:asciiTheme="minorHAnsi" w:hAnsiTheme="minorHAnsi" w:cstheme="minorHAnsi"/>
          <w:sz w:val="24"/>
          <w:szCs w:val="24"/>
        </w:rPr>
        <w:t>écharge de service pour exercer un mandat syndical</w:t>
      </w:r>
      <w:r w:rsidR="008A180E" w:rsidRPr="002C1E89">
        <w:rPr>
          <w:rFonts w:asciiTheme="minorHAnsi" w:hAnsiTheme="minorHAnsi" w:cstheme="minorHAnsi"/>
          <w:sz w:val="24"/>
          <w:szCs w:val="24"/>
        </w:rPr>
        <w:t xml:space="preserve"> </w:t>
      </w:r>
      <w:r w:rsidR="00E2632A" w:rsidRPr="002C1E89">
        <w:rPr>
          <w:rFonts w:asciiTheme="minorHAnsi" w:hAnsiTheme="minorHAnsi" w:cstheme="minorHAnsi"/>
          <w:sz w:val="24"/>
          <w:szCs w:val="24"/>
        </w:rPr>
        <w:t>;</w:t>
      </w:r>
    </w:p>
    <w:p w14:paraId="629336C4" w14:textId="61C7C4DF" w:rsidR="000915D7" w:rsidRPr="002C1E89" w:rsidRDefault="00636931"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kern w:val="20"/>
          <w:sz w:val="24"/>
          <w:szCs w:val="24"/>
        </w:rPr>
        <w:t>Les congés de maternité, d’adoption, de paternité et d’accueil de l’enfant</w:t>
      </w:r>
      <w:r w:rsidR="00E2632A" w:rsidRPr="002C1E89">
        <w:rPr>
          <w:rFonts w:asciiTheme="minorHAnsi" w:hAnsiTheme="minorHAnsi" w:cstheme="minorHAnsi"/>
          <w:kern w:val="20"/>
          <w:sz w:val="24"/>
          <w:szCs w:val="24"/>
        </w:rPr>
        <w:t> ;</w:t>
      </w:r>
    </w:p>
    <w:p w14:paraId="1929DFA6" w14:textId="3B356B35" w:rsidR="00636931" w:rsidRPr="002C1E89" w:rsidRDefault="00636931"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kern w:val="20"/>
          <w:sz w:val="24"/>
          <w:szCs w:val="24"/>
        </w:rPr>
        <w:t>Les congés de maladie ordinaire :</w:t>
      </w:r>
      <w:r w:rsidR="000F6BAB">
        <w:rPr>
          <w:rFonts w:asciiTheme="minorHAnsi" w:hAnsiTheme="minorHAnsi" w:cstheme="minorHAnsi"/>
          <w:kern w:val="20"/>
          <w:sz w:val="24"/>
          <w:szCs w:val="24"/>
        </w:rPr>
        <w:t xml:space="preserve"> </w:t>
      </w:r>
      <w:r w:rsidR="005C2424" w:rsidRPr="00713910">
        <w:rPr>
          <w:rFonts w:asciiTheme="minorHAnsi" w:hAnsiTheme="minorHAnsi" w:cstheme="minorHAnsi"/>
          <w:kern w:val="20"/>
          <w:sz w:val="24"/>
          <w:szCs w:val="24"/>
        </w:rPr>
        <w:t>dans ce cas, les primes et indemnités suivent le sort du traitement </w:t>
      </w:r>
      <w:r w:rsidR="005C2424" w:rsidRPr="00007360">
        <w:rPr>
          <w:rFonts w:asciiTheme="minorHAnsi" w:eastAsiaTheme="minorHAnsi" w:hAnsiTheme="minorHAnsi" w:cstheme="minorHAnsi"/>
          <w:b/>
          <w:i/>
          <w:color w:val="E36C0A" w:themeColor="accent6" w:themeShade="BF"/>
          <w:sz w:val="24"/>
          <w:szCs w:val="24"/>
          <w:lang w:eastAsia="en-US"/>
        </w:rPr>
        <w:t xml:space="preserve">(soit, à ce jour, 90% ou 50% le cas échéant) </w:t>
      </w:r>
      <w:r w:rsidR="005C2424" w:rsidRPr="005F20AC">
        <w:rPr>
          <w:rFonts w:asciiTheme="minorHAnsi" w:eastAsiaTheme="minorHAnsi" w:hAnsiTheme="minorHAnsi" w:cstheme="minorHAnsi"/>
          <w:b/>
          <w:i/>
          <w:color w:val="E36C0A" w:themeColor="accent6" w:themeShade="BF"/>
          <w:sz w:val="24"/>
          <w:szCs w:val="24"/>
          <w:lang w:eastAsia="en-US"/>
        </w:rPr>
        <w:t>(préconisation du CDG)</w:t>
      </w:r>
      <w:bookmarkStart w:id="6" w:name="_GoBack"/>
      <w:bookmarkEnd w:id="6"/>
      <w:r w:rsidR="008A180E" w:rsidRPr="002C1E89">
        <w:rPr>
          <w:rFonts w:asciiTheme="minorHAnsi" w:eastAsiaTheme="minorHAnsi" w:hAnsiTheme="minorHAnsi" w:cstheme="minorHAnsi"/>
          <w:b/>
          <w:i/>
          <w:color w:val="E36C0A" w:themeColor="accent6" w:themeShade="BF"/>
          <w:sz w:val="24"/>
          <w:szCs w:val="22"/>
          <w:lang w:eastAsia="en-US"/>
        </w:rPr>
        <w:t> ;</w:t>
      </w:r>
    </w:p>
    <w:p w14:paraId="6CA90316" w14:textId="59264CE2" w:rsidR="008A180E" w:rsidRPr="002C1E89" w:rsidRDefault="008A180E"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kern w:val="20"/>
          <w:sz w:val="24"/>
          <w:szCs w:val="24"/>
        </w:rPr>
        <w:t>Les congés de longue maladie (fonctionnaires CNRACL) et de grave maladie (fonctionnaires relevant du régime général et contractuels)</w:t>
      </w:r>
      <w:r w:rsidR="0093471D" w:rsidRPr="002C1E89">
        <w:rPr>
          <w:rFonts w:asciiTheme="minorHAnsi" w:hAnsiTheme="minorHAnsi" w:cstheme="minorHAnsi"/>
          <w:kern w:val="20"/>
          <w:sz w:val="24"/>
          <w:szCs w:val="24"/>
        </w:rPr>
        <w:t> : dans ces deux cas, les primes et indemnités sont maintenues à hauteur de : 33% de la rémunération indemnitaire la première année ; 60% la deuxième année ; 60% la troisième année</w:t>
      </w:r>
      <w:r w:rsidR="00920445" w:rsidRPr="002C1E89">
        <w:rPr>
          <w:rFonts w:asciiTheme="minorHAnsi" w:hAnsiTheme="minorHAnsi" w:cstheme="minorHAnsi"/>
          <w:kern w:val="20"/>
          <w:sz w:val="24"/>
          <w:szCs w:val="24"/>
        </w:rPr>
        <w:t xml:space="preserve"> </w:t>
      </w:r>
      <w:r w:rsidR="00920445" w:rsidRPr="002C1E89">
        <w:rPr>
          <w:rFonts w:asciiTheme="minorHAnsi" w:eastAsiaTheme="minorHAnsi" w:hAnsiTheme="minorHAnsi" w:cstheme="minorHAnsi"/>
          <w:b/>
          <w:i/>
          <w:color w:val="E36C0A" w:themeColor="accent6" w:themeShade="BF"/>
          <w:sz w:val="24"/>
          <w:szCs w:val="22"/>
          <w:lang w:eastAsia="en-US"/>
        </w:rPr>
        <w:t>(préconisation du CDG) </w:t>
      </w:r>
      <w:r w:rsidR="00920445" w:rsidRPr="002C1E89">
        <w:rPr>
          <w:rFonts w:asciiTheme="minorHAnsi" w:hAnsiTheme="minorHAnsi" w:cstheme="minorHAnsi"/>
          <w:kern w:val="20"/>
          <w:sz w:val="24"/>
          <w:szCs w:val="24"/>
        </w:rPr>
        <w:t>;</w:t>
      </w:r>
    </w:p>
    <w:p w14:paraId="08D3CA67" w14:textId="5A01FDB5" w:rsidR="00636931" w:rsidRPr="002C1E89" w:rsidRDefault="00636931"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kern w:val="20"/>
          <w:sz w:val="24"/>
          <w:szCs w:val="24"/>
        </w:rPr>
        <w:t xml:space="preserve">Les congés consécutifs à un accident de service ou à une maladie professionnelle </w:t>
      </w:r>
      <w:r w:rsidRPr="002C1E89">
        <w:rPr>
          <w:rFonts w:asciiTheme="minorHAnsi" w:eastAsiaTheme="minorHAnsi" w:hAnsiTheme="minorHAnsi" w:cstheme="minorHAnsi"/>
          <w:b/>
          <w:i/>
          <w:color w:val="E36C0A" w:themeColor="accent6" w:themeShade="BF"/>
          <w:sz w:val="24"/>
          <w:szCs w:val="22"/>
          <w:lang w:eastAsia="en-US"/>
        </w:rPr>
        <w:t>(préconisation du CDG)</w:t>
      </w:r>
      <w:r w:rsidR="008A180E" w:rsidRPr="002C1E89">
        <w:rPr>
          <w:rFonts w:asciiTheme="minorHAnsi" w:eastAsiaTheme="minorHAnsi" w:hAnsiTheme="minorHAnsi" w:cstheme="minorHAnsi"/>
          <w:b/>
          <w:i/>
          <w:color w:val="E36C0A" w:themeColor="accent6" w:themeShade="BF"/>
          <w:sz w:val="24"/>
          <w:szCs w:val="22"/>
          <w:lang w:eastAsia="en-US"/>
        </w:rPr>
        <w:t> </w:t>
      </w:r>
      <w:r w:rsidR="008A180E" w:rsidRPr="002C1E89">
        <w:rPr>
          <w:rFonts w:asciiTheme="minorHAnsi" w:hAnsiTheme="minorHAnsi" w:cstheme="minorHAnsi"/>
          <w:sz w:val="24"/>
          <w:szCs w:val="24"/>
        </w:rPr>
        <w:t>;</w:t>
      </w:r>
    </w:p>
    <w:p w14:paraId="7637132B" w14:textId="5047D840" w:rsidR="00636931" w:rsidRPr="002C1E89" w:rsidRDefault="00636931"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kern w:val="20"/>
          <w:sz w:val="24"/>
          <w:szCs w:val="24"/>
        </w:rPr>
        <w:t xml:space="preserve">Les </w:t>
      </w:r>
      <w:r w:rsidRPr="002C1E89">
        <w:rPr>
          <w:rFonts w:asciiTheme="minorHAnsi" w:hAnsiTheme="minorHAnsi" w:cstheme="minorHAnsi"/>
          <w:sz w:val="24"/>
          <w:szCs w:val="24"/>
        </w:rPr>
        <w:t xml:space="preserve">congés pour invalidité temporaire imputable au service </w:t>
      </w:r>
      <w:r w:rsidRPr="002C1E89">
        <w:rPr>
          <w:rFonts w:asciiTheme="minorHAnsi" w:eastAsiaTheme="minorHAnsi" w:hAnsiTheme="minorHAnsi" w:cstheme="minorHAnsi"/>
          <w:b/>
          <w:i/>
          <w:color w:val="E36C0A" w:themeColor="accent6" w:themeShade="BF"/>
          <w:sz w:val="24"/>
          <w:szCs w:val="22"/>
          <w:lang w:eastAsia="en-US"/>
        </w:rPr>
        <w:t>(préconisation du CDG)</w:t>
      </w:r>
      <w:r w:rsidR="008A180E" w:rsidRPr="002C1E89">
        <w:rPr>
          <w:rFonts w:asciiTheme="minorHAnsi" w:eastAsiaTheme="minorHAnsi" w:hAnsiTheme="minorHAnsi" w:cstheme="minorHAnsi"/>
          <w:b/>
          <w:i/>
          <w:color w:val="E36C0A" w:themeColor="accent6" w:themeShade="BF"/>
          <w:sz w:val="24"/>
          <w:szCs w:val="22"/>
          <w:lang w:eastAsia="en-US"/>
        </w:rPr>
        <w:t xml:space="preserve"> </w:t>
      </w:r>
      <w:r w:rsidR="008A180E" w:rsidRPr="002C1E89">
        <w:rPr>
          <w:rFonts w:asciiTheme="minorHAnsi" w:hAnsiTheme="minorHAnsi" w:cstheme="minorHAnsi"/>
          <w:sz w:val="24"/>
          <w:szCs w:val="24"/>
        </w:rPr>
        <w:t>;</w:t>
      </w:r>
    </w:p>
    <w:p w14:paraId="3300DB77" w14:textId="010EF258" w:rsidR="00636931" w:rsidRPr="002C1E89" w:rsidRDefault="0004753D"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sz w:val="24"/>
          <w:szCs w:val="24"/>
        </w:rPr>
        <w:t>Le t</w:t>
      </w:r>
      <w:r w:rsidR="00636931" w:rsidRPr="002C1E89">
        <w:rPr>
          <w:rFonts w:asciiTheme="minorHAnsi" w:hAnsiTheme="minorHAnsi" w:cstheme="minorHAnsi"/>
          <w:sz w:val="24"/>
          <w:szCs w:val="24"/>
        </w:rPr>
        <w:t>emps partiel thérapeutique</w:t>
      </w:r>
      <w:r w:rsidRPr="002C1E89">
        <w:rPr>
          <w:rFonts w:asciiTheme="minorHAnsi" w:hAnsiTheme="minorHAnsi" w:cstheme="minorHAnsi"/>
          <w:sz w:val="24"/>
          <w:szCs w:val="24"/>
        </w:rPr>
        <w:t> : les primes suivent le traitement et sont donc maintenues en intégralité</w:t>
      </w:r>
      <w:r w:rsidR="00636931" w:rsidRPr="002C1E89">
        <w:rPr>
          <w:rFonts w:asciiTheme="minorHAnsi" w:hAnsiTheme="minorHAnsi" w:cstheme="minorHAnsi"/>
          <w:sz w:val="24"/>
          <w:szCs w:val="24"/>
        </w:rPr>
        <w:t xml:space="preserve"> </w:t>
      </w:r>
      <w:r w:rsidR="00636931" w:rsidRPr="002C1E89">
        <w:rPr>
          <w:rFonts w:asciiTheme="minorHAnsi" w:eastAsiaTheme="minorHAnsi" w:hAnsiTheme="minorHAnsi" w:cstheme="minorHAnsi"/>
          <w:b/>
          <w:i/>
          <w:color w:val="E36C0A" w:themeColor="accent6" w:themeShade="BF"/>
          <w:sz w:val="24"/>
          <w:szCs w:val="22"/>
          <w:lang w:eastAsia="en-US"/>
        </w:rPr>
        <w:t>(préconisation du CDG)</w:t>
      </w:r>
      <w:r w:rsidR="008A180E" w:rsidRPr="002C1E89">
        <w:rPr>
          <w:rFonts w:asciiTheme="minorHAnsi" w:eastAsiaTheme="minorHAnsi" w:hAnsiTheme="minorHAnsi" w:cstheme="minorHAnsi"/>
          <w:b/>
          <w:i/>
          <w:color w:val="E36C0A" w:themeColor="accent6" w:themeShade="BF"/>
          <w:sz w:val="24"/>
          <w:szCs w:val="22"/>
          <w:lang w:eastAsia="en-US"/>
        </w:rPr>
        <w:t xml:space="preserve"> </w:t>
      </w:r>
      <w:r w:rsidR="008A180E" w:rsidRPr="002C1E89">
        <w:rPr>
          <w:rFonts w:asciiTheme="minorHAnsi" w:hAnsiTheme="minorHAnsi" w:cstheme="minorHAnsi"/>
          <w:sz w:val="24"/>
          <w:szCs w:val="24"/>
        </w:rPr>
        <w:t>;</w:t>
      </w:r>
    </w:p>
    <w:p w14:paraId="42F02951" w14:textId="350AF232" w:rsidR="00636931" w:rsidRPr="002C1E89" w:rsidRDefault="0004753D"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sz w:val="24"/>
          <w:szCs w:val="24"/>
        </w:rPr>
        <w:t>L’a</w:t>
      </w:r>
      <w:r w:rsidR="00636931" w:rsidRPr="002C1E89">
        <w:rPr>
          <w:rFonts w:asciiTheme="minorHAnsi" w:hAnsiTheme="minorHAnsi" w:cstheme="minorHAnsi"/>
          <w:sz w:val="24"/>
          <w:szCs w:val="24"/>
        </w:rPr>
        <w:t xml:space="preserve">utorisation spéciale d’absence </w:t>
      </w:r>
      <w:r w:rsidR="00636931" w:rsidRPr="002C1E89">
        <w:rPr>
          <w:rFonts w:asciiTheme="minorHAnsi" w:eastAsiaTheme="minorHAnsi" w:hAnsiTheme="minorHAnsi" w:cstheme="minorHAnsi"/>
          <w:b/>
          <w:i/>
          <w:color w:val="E36C0A" w:themeColor="accent6" w:themeShade="BF"/>
          <w:sz w:val="24"/>
          <w:szCs w:val="22"/>
          <w:lang w:eastAsia="en-US"/>
        </w:rPr>
        <w:t>(préconisation du CDG)</w:t>
      </w:r>
      <w:r w:rsidR="008A180E" w:rsidRPr="002C1E89">
        <w:rPr>
          <w:rFonts w:asciiTheme="minorHAnsi" w:hAnsiTheme="minorHAnsi" w:cstheme="minorHAnsi"/>
          <w:sz w:val="24"/>
          <w:szCs w:val="24"/>
        </w:rPr>
        <w:t xml:space="preserve"> ;</w:t>
      </w:r>
    </w:p>
    <w:p w14:paraId="126DCE0A" w14:textId="3AE76875" w:rsidR="00636931" w:rsidRPr="002C1E89" w:rsidRDefault="0004753D" w:rsidP="00252FE9">
      <w:pPr>
        <w:pStyle w:val="Paragraphedeliste"/>
        <w:numPr>
          <w:ilvl w:val="0"/>
          <w:numId w:val="40"/>
        </w:numPr>
        <w:rPr>
          <w:rFonts w:asciiTheme="minorHAnsi" w:hAnsiTheme="minorHAnsi" w:cstheme="minorHAnsi"/>
          <w:kern w:val="20"/>
          <w:sz w:val="24"/>
          <w:szCs w:val="24"/>
        </w:rPr>
      </w:pPr>
      <w:r w:rsidRPr="002C1E89">
        <w:rPr>
          <w:rFonts w:asciiTheme="minorHAnsi" w:hAnsiTheme="minorHAnsi" w:cstheme="minorHAnsi"/>
          <w:sz w:val="24"/>
          <w:szCs w:val="24"/>
        </w:rPr>
        <w:t>L</w:t>
      </w:r>
      <w:r w:rsidR="00636931" w:rsidRPr="002C1E89">
        <w:rPr>
          <w:rFonts w:asciiTheme="minorHAnsi" w:hAnsiTheme="minorHAnsi" w:cstheme="minorHAnsi"/>
          <w:sz w:val="24"/>
          <w:szCs w:val="24"/>
        </w:rPr>
        <w:t xml:space="preserve">a Période Préparatoire au Reclassement </w:t>
      </w:r>
      <w:r w:rsidR="00636931" w:rsidRPr="002C1E89">
        <w:rPr>
          <w:rFonts w:asciiTheme="minorHAnsi" w:eastAsiaTheme="minorHAnsi" w:hAnsiTheme="minorHAnsi" w:cstheme="minorHAnsi"/>
          <w:b/>
          <w:i/>
          <w:color w:val="E36C0A" w:themeColor="accent6" w:themeShade="BF"/>
          <w:sz w:val="24"/>
          <w:szCs w:val="22"/>
          <w:lang w:eastAsia="en-US"/>
        </w:rPr>
        <w:t>(préconisation du CDG)</w:t>
      </w:r>
      <w:r w:rsidR="008A180E" w:rsidRPr="002C1E89">
        <w:rPr>
          <w:rFonts w:asciiTheme="minorHAnsi" w:hAnsiTheme="minorHAnsi" w:cstheme="minorHAnsi"/>
          <w:sz w:val="24"/>
          <w:szCs w:val="24"/>
        </w:rPr>
        <w:t>.</w:t>
      </w:r>
    </w:p>
    <w:p w14:paraId="7097B0AF" w14:textId="77777777" w:rsidR="003248BE" w:rsidRPr="002C1E89" w:rsidRDefault="003248BE"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L’IFSE est suspendue pendant :</w:t>
      </w:r>
    </w:p>
    <w:p w14:paraId="06622BE1" w14:textId="18183CAB" w:rsidR="003248BE" w:rsidRPr="002C1E89" w:rsidRDefault="008A180E" w:rsidP="00252FE9">
      <w:pPr>
        <w:pStyle w:val="Paragraphedeliste"/>
        <w:numPr>
          <w:ilvl w:val="0"/>
          <w:numId w:val="41"/>
        </w:numPr>
        <w:rPr>
          <w:rFonts w:asciiTheme="minorHAnsi" w:hAnsiTheme="minorHAnsi" w:cstheme="minorHAnsi"/>
          <w:kern w:val="20"/>
          <w:sz w:val="24"/>
          <w:szCs w:val="24"/>
        </w:rPr>
      </w:pPr>
      <w:r w:rsidRPr="002C1E89">
        <w:rPr>
          <w:rFonts w:asciiTheme="minorHAnsi" w:hAnsiTheme="minorHAnsi" w:cstheme="minorHAnsi"/>
          <w:kern w:val="20"/>
          <w:sz w:val="24"/>
          <w:szCs w:val="24"/>
        </w:rPr>
        <w:t xml:space="preserve">Le congé </w:t>
      </w:r>
      <w:r w:rsidR="003248BE" w:rsidRPr="002C1E89">
        <w:rPr>
          <w:rFonts w:asciiTheme="minorHAnsi" w:hAnsiTheme="minorHAnsi" w:cstheme="minorHAnsi"/>
          <w:kern w:val="20"/>
          <w:sz w:val="24"/>
          <w:szCs w:val="24"/>
        </w:rPr>
        <w:t>de longue durée pour les fonctionnaires</w:t>
      </w:r>
      <w:r w:rsidRPr="002C1E89">
        <w:rPr>
          <w:rFonts w:asciiTheme="minorHAnsi" w:hAnsiTheme="minorHAnsi" w:cstheme="minorHAnsi"/>
          <w:kern w:val="20"/>
          <w:sz w:val="24"/>
          <w:szCs w:val="24"/>
        </w:rPr>
        <w:t> ;</w:t>
      </w:r>
    </w:p>
    <w:p w14:paraId="0B5304FA" w14:textId="57446D5D" w:rsidR="000915D7" w:rsidRPr="002C1E89" w:rsidRDefault="0004753D" w:rsidP="00252FE9">
      <w:pPr>
        <w:pStyle w:val="Paragraphedeliste"/>
        <w:numPr>
          <w:ilvl w:val="0"/>
          <w:numId w:val="41"/>
        </w:numPr>
        <w:rPr>
          <w:rFonts w:asciiTheme="minorHAnsi" w:hAnsiTheme="minorHAnsi" w:cstheme="minorHAnsi"/>
          <w:kern w:val="20"/>
          <w:sz w:val="24"/>
          <w:szCs w:val="24"/>
        </w:rPr>
      </w:pPr>
      <w:r w:rsidRPr="002C1E89">
        <w:rPr>
          <w:rFonts w:asciiTheme="minorHAnsi" w:hAnsiTheme="minorHAnsi" w:cstheme="minorHAnsi"/>
          <w:sz w:val="24"/>
          <w:szCs w:val="24"/>
        </w:rPr>
        <w:t>Le c</w:t>
      </w:r>
      <w:r w:rsidR="000915D7" w:rsidRPr="002C1E89">
        <w:rPr>
          <w:rFonts w:asciiTheme="minorHAnsi" w:hAnsiTheme="minorHAnsi" w:cstheme="minorHAnsi"/>
          <w:sz w:val="24"/>
          <w:szCs w:val="24"/>
        </w:rPr>
        <w:t>ongé parental</w:t>
      </w:r>
      <w:r w:rsidR="008A180E" w:rsidRPr="002C1E89">
        <w:rPr>
          <w:rFonts w:asciiTheme="minorHAnsi" w:hAnsiTheme="minorHAnsi" w:cstheme="minorHAnsi"/>
          <w:sz w:val="24"/>
          <w:szCs w:val="24"/>
        </w:rPr>
        <w:t> ;</w:t>
      </w:r>
    </w:p>
    <w:p w14:paraId="1F651F63" w14:textId="4D85FC27" w:rsidR="000915D7" w:rsidRPr="002C1E89" w:rsidRDefault="0004753D" w:rsidP="00252FE9">
      <w:pPr>
        <w:pStyle w:val="Paragraphedeliste"/>
        <w:numPr>
          <w:ilvl w:val="0"/>
          <w:numId w:val="41"/>
        </w:numPr>
        <w:rPr>
          <w:rFonts w:asciiTheme="minorHAnsi" w:hAnsiTheme="minorHAnsi" w:cstheme="minorHAnsi"/>
          <w:kern w:val="20"/>
          <w:sz w:val="24"/>
          <w:szCs w:val="24"/>
        </w:rPr>
      </w:pPr>
      <w:r w:rsidRPr="002C1E89">
        <w:rPr>
          <w:rFonts w:asciiTheme="minorHAnsi" w:hAnsiTheme="minorHAnsi" w:cstheme="minorHAnsi"/>
          <w:sz w:val="24"/>
          <w:szCs w:val="24"/>
        </w:rPr>
        <w:t>Le c</w:t>
      </w:r>
      <w:r w:rsidR="000915D7" w:rsidRPr="002C1E89">
        <w:rPr>
          <w:rFonts w:asciiTheme="minorHAnsi" w:hAnsiTheme="minorHAnsi" w:cstheme="minorHAnsi"/>
          <w:sz w:val="24"/>
          <w:szCs w:val="24"/>
        </w:rPr>
        <w:t>ongé de proche aidant</w:t>
      </w:r>
      <w:r w:rsidR="008A180E" w:rsidRPr="002C1E89">
        <w:rPr>
          <w:rFonts w:asciiTheme="minorHAnsi" w:hAnsiTheme="minorHAnsi" w:cstheme="minorHAnsi"/>
          <w:sz w:val="24"/>
          <w:szCs w:val="24"/>
        </w:rPr>
        <w:t> ;</w:t>
      </w:r>
    </w:p>
    <w:p w14:paraId="6417C997" w14:textId="06CD0A05" w:rsidR="000915D7" w:rsidRPr="002C1E89" w:rsidRDefault="0004753D" w:rsidP="00252FE9">
      <w:pPr>
        <w:pStyle w:val="Paragraphedeliste"/>
        <w:numPr>
          <w:ilvl w:val="0"/>
          <w:numId w:val="41"/>
        </w:numPr>
        <w:rPr>
          <w:rFonts w:asciiTheme="minorHAnsi" w:hAnsiTheme="minorHAnsi" w:cstheme="minorHAnsi"/>
          <w:kern w:val="20"/>
          <w:sz w:val="24"/>
          <w:szCs w:val="24"/>
        </w:rPr>
      </w:pPr>
      <w:r w:rsidRPr="002C1E89">
        <w:rPr>
          <w:rFonts w:asciiTheme="minorHAnsi" w:hAnsiTheme="minorHAnsi" w:cstheme="minorHAnsi"/>
          <w:sz w:val="24"/>
          <w:szCs w:val="24"/>
        </w:rPr>
        <w:t>Le c</w:t>
      </w:r>
      <w:r w:rsidR="000915D7" w:rsidRPr="002C1E89">
        <w:rPr>
          <w:rFonts w:asciiTheme="minorHAnsi" w:hAnsiTheme="minorHAnsi" w:cstheme="minorHAnsi"/>
          <w:sz w:val="24"/>
          <w:szCs w:val="24"/>
        </w:rPr>
        <w:t>ongé de solidarité familiale</w:t>
      </w:r>
      <w:r w:rsidR="008A180E" w:rsidRPr="002C1E89">
        <w:rPr>
          <w:rFonts w:asciiTheme="minorHAnsi" w:hAnsiTheme="minorHAnsi" w:cstheme="minorHAnsi"/>
          <w:sz w:val="24"/>
          <w:szCs w:val="24"/>
        </w:rPr>
        <w:t> ;</w:t>
      </w:r>
    </w:p>
    <w:p w14:paraId="75B612A4" w14:textId="1BD8EB02" w:rsidR="000915D7" w:rsidRPr="002C1E89" w:rsidRDefault="0004753D" w:rsidP="00252FE9">
      <w:pPr>
        <w:pStyle w:val="Paragraphedeliste"/>
        <w:numPr>
          <w:ilvl w:val="0"/>
          <w:numId w:val="41"/>
        </w:numPr>
        <w:rPr>
          <w:rFonts w:asciiTheme="minorHAnsi" w:hAnsiTheme="minorHAnsi" w:cstheme="minorHAnsi"/>
          <w:kern w:val="20"/>
          <w:sz w:val="24"/>
          <w:szCs w:val="24"/>
        </w:rPr>
      </w:pPr>
      <w:r w:rsidRPr="002C1E89">
        <w:rPr>
          <w:rFonts w:asciiTheme="minorHAnsi" w:hAnsiTheme="minorHAnsi" w:cstheme="minorHAnsi"/>
          <w:sz w:val="24"/>
          <w:szCs w:val="24"/>
        </w:rPr>
        <w:t>La d</w:t>
      </w:r>
      <w:r w:rsidR="000915D7" w:rsidRPr="002C1E89">
        <w:rPr>
          <w:rFonts w:asciiTheme="minorHAnsi" w:hAnsiTheme="minorHAnsi" w:cstheme="minorHAnsi"/>
          <w:sz w:val="24"/>
          <w:szCs w:val="24"/>
        </w:rPr>
        <w:t>isponibilité</w:t>
      </w:r>
      <w:r w:rsidR="008A180E" w:rsidRPr="002C1E89">
        <w:rPr>
          <w:rFonts w:asciiTheme="minorHAnsi" w:hAnsiTheme="minorHAnsi" w:cstheme="minorHAnsi"/>
          <w:sz w:val="24"/>
          <w:szCs w:val="24"/>
        </w:rPr>
        <w:t> ;</w:t>
      </w:r>
    </w:p>
    <w:p w14:paraId="51DCDE3F" w14:textId="34133CC6" w:rsidR="000915D7" w:rsidRPr="002C1E89" w:rsidRDefault="0004753D" w:rsidP="00252FE9">
      <w:pPr>
        <w:pStyle w:val="Paragraphedeliste"/>
        <w:numPr>
          <w:ilvl w:val="0"/>
          <w:numId w:val="41"/>
        </w:numPr>
        <w:rPr>
          <w:rFonts w:asciiTheme="minorHAnsi" w:hAnsiTheme="minorHAnsi" w:cstheme="minorHAnsi"/>
          <w:kern w:val="20"/>
          <w:sz w:val="24"/>
          <w:szCs w:val="24"/>
        </w:rPr>
      </w:pPr>
      <w:r w:rsidRPr="002C1E89">
        <w:rPr>
          <w:rFonts w:asciiTheme="minorHAnsi" w:hAnsiTheme="minorHAnsi" w:cstheme="minorHAnsi"/>
          <w:sz w:val="24"/>
          <w:szCs w:val="24"/>
        </w:rPr>
        <w:t>Le c</w:t>
      </w:r>
      <w:r w:rsidR="000915D7" w:rsidRPr="002C1E89">
        <w:rPr>
          <w:rFonts w:asciiTheme="minorHAnsi" w:hAnsiTheme="minorHAnsi" w:cstheme="minorHAnsi"/>
          <w:sz w:val="24"/>
          <w:szCs w:val="24"/>
        </w:rPr>
        <w:t>ongé de formation professionnelle</w:t>
      </w:r>
      <w:r w:rsidR="008A180E" w:rsidRPr="002C1E89">
        <w:rPr>
          <w:rFonts w:asciiTheme="minorHAnsi" w:hAnsiTheme="minorHAnsi" w:cstheme="minorHAnsi"/>
          <w:sz w:val="24"/>
          <w:szCs w:val="24"/>
        </w:rPr>
        <w:t> ;</w:t>
      </w:r>
    </w:p>
    <w:p w14:paraId="0B30528E" w14:textId="233C8A30" w:rsidR="000915D7" w:rsidRPr="002C1E89" w:rsidRDefault="0004753D" w:rsidP="00252FE9">
      <w:pPr>
        <w:pStyle w:val="Paragraphedeliste"/>
        <w:numPr>
          <w:ilvl w:val="0"/>
          <w:numId w:val="41"/>
        </w:numPr>
        <w:rPr>
          <w:rFonts w:asciiTheme="minorHAnsi" w:hAnsiTheme="minorHAnsi" w:cstheme="minorHAnsi"/>
          <w:kern w:val="20"/>
          <w:sz w:val="24"/>
          <w:szCs w:val="24"/>
        </w:rPr>
      </w:pPr>
      <w:r w:rsidRPr="002C1E89">
        <w:rPr>
          <w:rFonts w:asciiTheme="minorHAnsi" w:hAnsiTheme="minorHAnsi" w:cstheme="minorHAnsi"/>
          <w:sz w:val="24"/>
          <w:szCs w:val="24"/>
        </w:rPr>
        <w:t>La s</w:t>
      </w:r>
      <w:r w:rsidR="000915D7" w:rsidRPr="002C1E89">
        <w:rPr>
          <w:rFonts w:asciiTheme="minorHAnsi" w:hAnsiTheme="minorHAnsi" w:cstheme="minorHAnsi"/>
          <w:sz w:val="24"/>
          <w:szCs w:val="24"/>
        </w:rPr>
        <w:t>uspension</w:t>
      </w:r>
      <w:r w:rsidR="008A180E" w:rsidRPr="002C1E89">
        <w:rPr>
          <w:rFonts w:asciiTheme="minorHAnsi" w:hAnsiTheme="minorHAnsi" w:cstheme="minorHAnsi"/>
          <w:sz w:val="24"/>
          <w:szCs w:val="24"/>
        </w:rPr>
        <w:t> ;</w:t>
      </w:r>
    </w:p>
    <w:p w14:paraId="1A9D6AA0" w14:textId="3D04531F" w:rsidR="000915D7" w:rsidRPr="002C1E89" w:rsidRDefault="0004753D" w:rsidP="00252FE9">
      <w:pPr>
        <w:pStyle w:val="Paragraphedeliste"/>
        <w:numPr>
          <w:ilvl w:val="0"/>
          <w:numId w:val="41"/>
        </w:numPr>
        <w:rPr>
          <w:rFonts w:asciiTheme="minorHAnsi" w:hAnsiTheme="minorHAnsi" w:cstheme="minorHAnsi"/>
          <w:kern w:val="20"/>
          <w:sz w:val="24"/>
          <w:szCs w:val="24"/>
        </w:rPr>
      </w:pPr>
      <w:r w:rsidRPr="002C1E89">
        <w:rPr>
          <w:rFonts w:asciiTheme="minorHAnsi" w:hAnsiTheme="minorHAnsi" w:cstheme="minorHAnsi"/>
          <w:sz w:val="24"/>
          <w:szCs w:val="24"/>
        </w:rPr>
        <w:t>L’e</w:t>
      </w:r>
      <w:r w:rsidR="000915D7" w:rsidRPr="002C1E89">
        <w:rPr>
          <w:rFonts w:asciiTheme="minorHAnsi" w:hAnsiTheme="minorHAnsi" w:cstheme="minorHAnsi"/>
          <w:sz w:val="24"/>
          <w:szCs w:val="24"/>
        </w:rPr>
        <w:t>xclusion temporaire de fonctions</w:t>
      </w:r>
      <w:r w:rsidR="008A180E" w:rsidRPr="002C1E89">
        <w:rPr>
          <w:rFonts w:asciiTheme="minorHAnsi" w:hAnsiTheme="minorHAnsi" w:cstheme="minorHAnsi"/>
          <w:sz w:val="24"/>
          <w:szCs w:val="24"/>
        </w:rPr>
        <w:t> ;</w:t>
      </w:r>
    </w:p>
    <w:p w14:paraId="500E99EF" w14:textId="69F5A08E" w:rsidR="000915D7" w:rsidRPr="002C1E89" w:rsidRDefault="0004753D" w:rsidP="00252FE9">
      <w:pPr>
        <w:pStyle w:val="Paragraphedeliste"/>
        <w:numPr>
          <w:ilvl w:val="0"/>
          <w:numId w:val="41"/>
        </w:numPr>
        <w:rPr>
          <w:rFonts w:asciiTheme="minorHAnsi" w:hAnsiTheme="minorHAnsi" w:cstheme="minorHAnsi"/>
          <w:kern w:val="20"/>
          <w:sz w:val="24"/>
          <w:szCs w:val="24"/>
        </w:rPr>
      </w:pPr>
      <w:r w:rsidRPr="002C1E89">
        <w:rPr>
          <w:rFonts w:asciiTheme="minorHAnsi" w:hAnsiTheme="minorHAnsi" w:cstheme="minorHAnsi"/>
          <w:sz w:val="24"/>
          <w:szCs w:val="24"/>
        </w:rPr>
        <w:t>Les f</w:t>
      </w:r>
      <w:r w:rsidR="000915D7" w:rsidRPr="002C1E89">
        <w:rPr>
          <w:rFonts w:asciiTheme="minorHAnsi" w:hAnsiTheme="minorHAnsi" w:cstheme="minorHAnsi"/>
          <w:sz w:val="24"/>
          <w:szCs w:val="24"/>
        </w:rPr>
        <w:t>aits de grève</w:t>
      </w:r>
      <w:r w:rsidR="00053DC1" w:rsidRPr="002C1E89">
        <w:rPr>
          <w:rFonts w:asciiTheme="minorHAnsi" w:hAnsiTheme="minorHAnsi" w:cstheme="minorHAnsi"/>
          <w:sz w:val="24"/>
          <w:szCs w:val="24"/>
        </w:rPr>
        <w:t>, au prorata du nombre d’heures d’absences de l’agent en cas de jour incomplet</w:t>
      </w:r>
      <w:r w:rsidR="008A180E" w:rsidRPr="002C1E89">
        <w:rPr>
          <w:rFonts w:asciiTheme="minorHAnsi" w:hAnsiTheme="minorHAnsi" w:cstheme="minorHAnsi"/>
          <w:sz w:val="24"/>
          <w:szCs w:val="24"/>
        </w:rPr>
        <w:t>.</w:t>
      </w:r>
    </w:p>
    <w:p w14:paraId="1151A98A" w14:textId="51EE5BED" w:rsidR="00053DC1" w:rsidRPr="002C1E89" w:rsidRDefault="008A180E"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L</w:t>
      </w:r>
      <w:r w:rsidR="00053DC1" w:rsidRPr="002C1E89">
        <w:rPr>
          <w:rFonts w:asciiTheme="minorHAnsi" w:hAnsiTheme="minorHAnsi" w:cstheme="minorHAnsi"/>
          <w:kern w:val="20"/>
          <w:sz w:val="24"/>
          <w:szCs w:val="24"/>
        </w:rPr>
        <w:t xml:space="preserve">orsqu’un agent est placé en CLM, CLD ou CGM à la suite d'une demande présentée au cours d'un congé </w:t>
      </w:r>
      <w:r w:rsidR="00401B1B" w:rsidRPr="002C1E89">
        <w:rPr>
          <w:rFonts w:asciiTheme="minorHAnsi" w:hAnsiTheme="minorHAnsi" w:cstheme="minorHAnsi"/>
          <w:kern w:val="20"/>
          <w:sz w:val="24"/>
          <w:szCs w:val="24"/>
        </w:rPr>
        <w:t>de maladie</w:t>
      </w:r>
      <w:r w:rsidR="00053DC1" w:rsidRPr="002C1E89">
        <w:rPr>
          <w:rFonts w:asciiTheme="minorHAnsi" w:hAnsiTheme="minorHAnsi" w:cstheme="minorHAnsi"/>
          <w:kern w:val="20"/>
          <w:sz w:val="24"/>
          <w:szCs w:val="24"/>
        </w:rPr>
        <w:t>, les primes et indemnités qui lui ont été versées durant son congé de maladie lui demeurent acquises.</w:t>
      </w:r>
      <w:r w:rsidR="00920445" w:rsidRPr="002C1E89">
        <w:rPr>
          <w:rFonts w:asciiTheme="minorHAnsi" w:hAnsiTheme="minorHAnsi" w:cstheme="minorHAnsi"/>
          <w:kern w:val="20"/>
          <w:sz w:val="24"/>
          <w:szCs w:val="24"/>
        </w:rPr>
        <w:t xml:space="preserve"> Cependant, ces primes et indemnités ne sont pas cumulables avec celles dues au titre du CLM</w:t>
      </w:r>
      <w:r w:rsidR="00785EC8">
        <w:rPr>
          <w:rFonts w:asciiTheme="minorHAnsi" w:hAnsiTheme="minorHAnsi" w:cstheme="minorHAnsi"/>
          <w:kern w:val="20"/>
          <w:sz w:val="24"/>
          <w:szCs w:val="24"/>
        </w:rPr>
        <w:t xml:space="preserve"> </w:t>
      </w:r>
      <w:r w:rsidR="00920445" w:rsidRPr="002C1E89">
        <w:rPr>
          <w:rFonts w:asciiTheme="minorHAnsi" w:hAnsiTheme="minorHAnsi" w:cstheme="minorHAnsi"/>
          <w:kern w:val="20"/>
          <w:sz w:val="24"/>
          <w:szCs w:val="24"/>
        </w:rPr>
        <w:t>durant cette même période.</w:t>
      </w:r>
    </w:p>
    <w:p w14:paraId="4C8CF098" w14:textId="39705B93" w:rsidR="008B736F" w:rsidRPr="002C1E89" w:rsidRDefault="000915D7" w:rsidP="00343B6E">
      <w:pPr>
        <w:outlineLvl w:val="0"/>
        <w:rPr>
          <w:rFonts w:asciiTheme="minorHAnsi" w:eastAsiaTheme="minorHAnsi" w:hAnsiTheme="minorHAnsi" w:cstheme="minorHAnsi"/>
          <w:b/>
          <w:i/>
          <w:color w:val="E36C0A" w:themeColor="accent6" w:themeShade="BF"/>
          <w:sz w:val="24"/>
          <w:szCs w:val="22"/>
          <w:lang w:eastAsia="en-US"/>
        </w:rPr>
      </w:pPr>
      <w:r w:rsidRPr="002C1E89">
        <w:rPr>
          <w:rFonts w:asciiTheme="minorHAnsi" w:eastAsiaTheme="minorHAnsi" w:hAnsiTheme="minorHAnsi" w:cstheme="minorHAnsi"/>
          <w:b/>
          <w:i/>
          <w:color w:val="E36C0A" w:themeColor="accent6" w:themeShade="BF"/>
          <w:sz w:val="24"/>
          <w:szCs w:val="22"/>
          <w:lang w:eastAsia="en-US"/>
        </w:rPr>
        <w:t xml:space="preserve">Il est conseillé de ne pas appliquer une diminution </w:t>
      </w:r>
      <w:r w:rsidR="00053DC1" w:rsidRPr="002C1E89">
        <w:rPr>
          <w:rFonts w:asciiTheme="minorHAnsi" w:eastAsiaTheme="minorHAnsi" w:hAnsiTheme="minorHAnsi" w:cstheme="minorHAnsi"/>
          <w:b/>
          <w:i/>
          <w:color w:val="E36C0A" w:themeColor="accent6" w:themeShade="BF"/>
          <w:sz w:val="24"/>
          <w:szCs w:val="22"/>
          <w:lang w:eastAsia="en-US"/>
        </w:rPr>
        <w:t xml:space="preserve">du CIA </w:t>
      </w:r>
      <w:r w:rsidRPr="002C1E89">
        <w:rPr>
          <w:rFonts w:asciiTheme="minorHAnsi" w:eastAsiaTheme="minorHAnsi" w:hAnsiTheme="minorHAnsi" w:cstheme="minorHAnsi"/>
          <w:b/>
          <w:i/>
          <w:color w:val="E36C0A" w:themeColor="accent6" w:themeShade="BF"/>
          <w:sz w:val="24"/>
          <w:szCs w:val="22"/>
          <w:lang w:eastAsia="en-US"/>
        </w:rPr>
        <w:t>en cas d’absence</w:t>
      </w:r>
      <w:r w:rsidR="00343B6E" w:rsidRPr="002C1E89">
        <w:rPr>
          <w:rFonts w:asciiTheme="minorHAnsi" w:eastAsiaTheme="minorHAnsi" w:hAnsiTheme="minorHAnsi" w:cstheme="minorHAnsi"/>
          <w:b/>
          <w:i/>
          <w:color w:val="E36C0A" w:themeColor="accent6" w:themeShade="BF"/>
          <w:sz w:val="24"/>
          <w:szCs w:val="22"/>
          <w:lang w:eastAsia="en-US"/>
        </w:rPr>
        <w:t>,</w:t>
      </w:r>
      <w:r w:rsidRPr="002C1E89">
        <w:rPr>
          <w:rFonts w:asciiTheme="minorHAnsi" w:eastAsiaTheme="minorHAnsi" w:hAnsiTheme="minorHAnsi" w:cstheme="minorHAnsi"/>
          <w:b/>
          <w:i/>
          <w:color w:val="E36C0A" w:themeColor="accent6" w:themeShade="BF"/>
          <w:sz w:val="24"/>
          <w:szCs w:val="22"/>
          <w:lang w:eastAsia="en-US"/>
        </w:rPr>
        <w:t xml:space="preserve"> car le CIA n’est pas assis sur l’exercice des fonctions comme l’IFSE mais sur l’engagement professionnel et la manière de servir. </w:t>
      </w:r>
    </w:p>
    <w:p w14:paraId="6FEEB9ED" w14:textId="77777777" w:rsidR="003248BE" w:rsidRPr="002C1E89" w:rsidRDefault="003248BE" w:rsidP="00252FE9">
      <w:pPr>
        <w:rPr>
          <w:rFonts w:asciiTheme="minorHAnsi" w:hAnsiTheme="minorHAnsi" w:cstheme="minorHAnsi"/>
          <w:kern w:val="20"/>
          <w:sz w:val="24"/>
          <w:szCs w:val="24"/>
        </w:rPr>
      </w:pPr>
    </w:p>
    <w:p w14:paraId="23B56DAC" w14:textId="1146AE56" w:rsidR="00343B6E" w:rsidRPr="002C1E89" w:rsidRDefault="00343B6E" w:rsidP="00343B6E">
      <w:pPr>
        <w:pStyle w:val="Titre1"/>
        <w:rPr>
          <w:rFonts w:asciiTheme="minorHAnsi" w:hAnsiTheme="minorHAnsi" w:cstheme="minorHAnsi"/>
          <w:u w:val="none"/>
        </w:rPr>
      </w:pPr>
      <w:r w:rsidRPr="002C1E89">
        <w:rPr>
          <w:rFonts w:asciiTheme="minorHAnsi" w:hAnsiTheme="minorHAnsi" w:cstheme="minorHAnsi"/>
        </w:rPr>
        <w:t>ARTICLE 5 :</w:t>
      </w:r>
      <w:r w:rsidRPr="002C1E89">
        <w:rPr>
          <w:rFonts w:asciiTheme="minorHAnsi" w:hAnsiTheme="minorHAnsi" w:cstheme="minorHAnsi"/>
          <w:u w:val="none"/>
        </w:rPr>
        <w:t xml:space="preserve"> CUMUL</w:t>
      </w:r>
    </w:p>
    <w:p w14:paraId="0E28FC3B" w14:textId="386DC813" w:rsidR="00E040E4" w:rsidRPr="002C1E89" w:rsidRDefault="00343B6E" w:rsidP="00252FE9">
      <w:pPr>
        <w:rPr>
          <w:rFonts w:asciiTheme="minorHAnsi" w:hAnsiTheme="minorHAnsi" w:cstheme="minorHAnsi"/>
          <w:kern w:val="20"/>
          <w:sz w:val="24"/>
          <w:szCs w:val="24"/>
        </w:rPr>
      </w:pPr>
      <w:bookmarkStart w:id="7" w:name="_Hlk90891422"/>
      <w:r w:rsidRPr="002C1E89">
        <w:rPr>
          <w:rFonts w:asciiTheme="minorHAnsi" w:hAnsiTheme="minorHAnsi" w:cstheme="minorHAnsi"/>
          <w:kern w:val="20"/>
          <w:sz w:val="24"/>
          <w:szCs w:val="24"/>
        </w:rPr>
        <w:t>L’IFSE</w:t>
      </w:r>
      <w:r w:rsidR="00E040E4" w:rsidRPr="002C1E89">
        <w:rPr>
          <w:rFonts w:asciiTheme="minorHAnsi" w:hAnsiTheme="minorHAnsi" w:cstheme="minorHAnsi"/>
          <w:kern w:val="20"/>
          <w:sz w:val="24"/>
          <w:szCs w:val="24"/>
        </w:rPr>
        <w:t xml:space="preserve"> et le </w:t>
      </w:r>
      <w:r w:rsidRPr="002C1E89">
        <w:rPr>
          <w:rFonts w:asciiTheme="minorHAnsi" w:hAnsiTheme="minorHAnsi" w:cstheme="minorHAnsi"/>
          <w:kern w:val="20"/>
          <w:sz w:val="24"/>
          <w:szCs w:val="24"/>
        </w:rPr>
        <w:t>CIA</w:t>
      </w:r>
      <w:r w:rsidR="00E040E4" w:rsidRPr="002C1E89">
        <w:rPr>
          <w:rFonts w:asciiTheme="minorHAnsi" w:hAnsiTheme="minorHAnsi" w:cstheme="minorHAnsi"/>
          <w:kern w:val="20"/>
          <w:sz w:val="24"/>
          <w:szCs w:val="24"/>
        </w:rPr>
        <w:t xml:space="preserve"> sont exclusifs de tout autre régime indemnitaire de même nature</w:t>
      </w:r>
      <w:r w:rsidR="0027271A" w:rsidRPr="002C1E89">
        <w:rPr>
          <w:rFonts w:asciiTheme="minorHAnsi" w:hAnsiTheme="minorHAnsi" w:cstheme="minorHAnsi"/>
          <w:kern w:val="20"/>
          <w:sz w:val="24"/>
          <w:szCs w:val="24"/>
        </w:rPr>
        <w:t xml:space="preserve">, </w:t>
      </w:r>
      <w:r w:rsidR="00E040E4" w:rsidRPr="002C1E89">
        <w:rPr>
          <w:rFonts w:asciiTheme="minorHAnsi" w:hAnsiTheme="minorHAnsi" w:cstheme="minorHAnsi"/>
          <w:kern w:val="20"/>
          <w:sz w:val="24"/>
          <w:szCs w:val="24"/>
        </w:rPr>
        <w:t>à l’exception des primes et indemnités légalement cumulables.</w:t>
      </w:r>
    </w:p>
    <w:p w14:paraId="0C5370CE" w14:textId="77777777" w:rsidR="00E040E4" w:rsidRPr="002C1E89" w:rsidRDefault="00E040E4" w:rsidP="00252FE9">
      <w:pPr>
        <w:rPr>
          <w:rFonts w:asciiTheme="minorHAnsi" w:hAnsiTheme="minorHAnsi" w:cstheme="minorHAnsi"/>
          <w:kern w:val="20"/>
          <w:sz w:val="24"/>
          <w:szCs w:val="24"/>
        </w:rPr>
      </w:pPr>
      <w:bookmarkStart w:id="8" w:name="_Hlk90891449"/>
      <w:bookmarkEnd w:id="7"/>
      <w:r w:rsidRPr="002C1E89">
        <w:rPr>
          <w:rFonts w:asciiTheme="minorHAnsi" w:hAnsiTheme="minorHAnsi" w:cstheme="minorHAnsi"/>
          <w:kern w:val="20"/>
          <w:sz w:val="24"/>
          <w:szCs w:val="24"/>
        </w:rPr>
        <w:t>Le RIFSEEP est cumulable avec certaines primes et indemnités, notamment :</w:t>
      </w:r>
    </w:p>
    <w:p w14:paraId="781B55B7" w14:textId="3200B166" w:rsidR="00E040E4" w:rsidRPr="002C1E89" w:rsidRDefault="00E040E4" w:rsidP="00252FE9">
      <w:pPr>
        <w:pStyle w:val="Paragraphedeliste"/>
        <w:numPr>
          <w:ilvl w:val="0"/>
          <w:numId w:val="43"/>
        </w:numPr>
        <w:rPr>
          <w:rFonts w:asciiTheme="minorHAnsi" w:hAnsiTheme="minorHAnsi" w:cstheme="minorHAnsi"/>
          <w:kern w:val="20"/>
          <w:sz w:val="24"/>
          <w:szCs w:val="24"/>
        </w:rPr>
      </w:pPr>
      <w:r w:rsidRPr="002C1E89">
        <w:rPr>
          <w:rFonts w:asciiTheme="minorHAnsi" w:hAnsiTheme="minorHAnsi" w:cstheme="minorHAnsi"/>
          <w:kern w:val="20"/>
          <w:sz w:val="24"/>
          <w:szCs w:val="24"/>
        </w:rPr>
        <w:t>L’indemnisation des dépenses engagées au titre des fonctions exercées (frais de déplacement, indemnité de mission)</w:t>
      </w:r>
      <w:r w:rsidR="002F14DB" w:rsidRPr="002C1E89">
        <w:rPr>
          <w:rFonts w:asciiTheme="minorHAnsi" w:hAnsiTheme="minorHAnsi" w:cstheme="minorHAnsi"/>
          <w:kern w:val="20"/>
          <w:sz w:val="24"/>
          <w:szCs w:val="24"/>
        </w:rPr>
        <w:t> ;</w:t>
      </w:r>
    </w:p>
    <w:p w14:paraId="4BB4473D" w14:textId="2A816991" w:rsidR="00E040E4" w:rsidRPr="002C1E89" w:rsidRDefault="00E040E4" w:rsidP="00252FE9">
      <w:pPr>
        <w:pStyle w:val="Paragraphedeliste"/>
        <w:numPr>
          <w:ilvl w:val="0"/>
          <w:numId w:val="43"/>
        </w:numPr>
        <w:rPr>
          <w:rFonts w:asciiTheme="minorHAnsi" w:hAnsiTheme="minorHAnsi" w:cstheme="minorHAnsi"/>
          <w:kern w:val="20"/>
          <w:sz w:val="24"/>
          <w:szCs w:val="24"/>
        </w:rPr>
      </w:pPr>
      <w:r w:rsidRPr="002C1E89">
        <w:rPr>
          <w:rFonts w:asciiTheme="minorHAnsi" w:hAnsiTheme="minorHAnsi" w:cstheme="minorHAnsi"/>
          <w:kern w:val="20"/>
          <w:sz w:val="24"/>
          <w:szCs w:val="24"/>
        </w:rPr>
        <w:t>Les indemnités différentielles complétant le traitement indiciaire et la GIPA (dispositif compensant les pertes de pouvoir d’achat)</w:t>
      </w:r>
      <w:r w:rsidR="002F14DB" w:rsidRPr="002C1E89">
        <w:rPr>
          <w:rFonts w:asciiTheme="minorHAnsi" w:hAnsiTheme="minorHAnsi" w:cstheme="minorHAnsi"/>
          <w:kern w:val="20"/>
          <w:sz w:val="24"/>
          <w:szCs w:val="24"/>
        </w:rPr>
        <w:t> ;</w:t>
      </w:r>
    </w:p>
    <w:p w14:paraId="5E1DCF71" w14:textId="6EF214AE" w:rsidR="00E040E4" w:rsidRPr="002C1E89" w:rsidRDefault="00E040E4" w:rsidP="00252FE9">
      <w:pPr>
        <w:pStyle w:val="Paragraphedeliste"/>
        <w:numPr>
          <w:ilvl w:val="0"/>
          <w:numId w:val="43"/>
        </w:numPr>
        <w:rPr>
          <w:rFonts w:asciiTheme="minorHAnsi" w:hAnsiTheme="minorHAnsi" w:cstheme="minorHAnsi"/>
          <w:kern w:val="20"/>
          <w:sz w:val="24"/>
          <w:szCs w:val="24"/>
        </w:rPr>
      </w:pPr>
      <w:r w:rsidRPr="002C1E89">
        <w:rPr>
          <w:rFonts w:asciiTheme="minorHAnsi" w:hAnsiTheme="minorHAnsi" w:cstheme="minorHAnsi"/>
          <w:kern w:val="20"/>
          <w:sz w:val="24"/>
          <w:szCs w:val="24"/>
        </w:rPr>
        <w:t>La prime d’intéressement à la performance collective des services</w:t>
      </w:r>
      <w:r w:rsidR="002F14DB" w:rsidRPr="002C1E89">
        <w:rPr>
          <w:rFonts w:asciiTheme="minorHAnsi" w:hAnsiTheme="minorHAnsi" w:cstheme="minorHAnsi"/>
          <w:kern w:val="20"/>
          <w:sz w:val="24"/>
          <w:szCs w:val="24"/>
        </w:rPr>
        <w:t> ;</w:t>
      </w:r>
    </w:p>
    <w:p w14:paraId="38AC0B8D" w14:textId="1AB1B70F" w:rsidR="00E040E4" w:rsidRPr="002C1E89" w:rsidRDefault="00E040E4" w:rsidP="00252FE9">
      <w:pPr>
        <w:pStyle w:val="Paragraphedeliste"/>
        <w:numPr>
          <w:ilvl w:val="0"/>
          <w:numId w:val="43"/>
        </w:numPr>
        <w:rPr>
          <w:rFonts w:asciiTheme="minorHAnsi" w:hAnsiTheme="minorHAnsi" w:cstheme="minorHAnsi"/>
          <w:kern w:val="20"/>
          <w:sz w:val="24"/>
          <w:szCs w:val="24"/>
        </w:rPr>
      </w:pPr>
      <w:r w:rsidRPr="002C1E89">
        <w:rPr>
          <w:rFonts w:asciiTheme="minorHAnsi" w:hAnsiTheme="minorHAnsi" w:cstheme="minorHAnsi"/>
          <w:kern w:val="20"/>
          <w:sz w:val="24"/>
          <w:szCs w:val="24"/>
        </w:rPr>
        <w:t>Les sujétions ponctuelles directement liées à la durée du travail (heures supplémentaires, astreintes, indemnité horaire pour travail de nuit, jours fériés et dimanches, …)</w:t>
      </w:r>
      <w:r w:rsidR="002F14DB" w:rsidRPr="002C1E89">
        <w:rPr>
          <w:rFonts w:asciiTheme="minorHAnsi" w:hAnsiTheme="minorHAnsi" w:cstheme="minorHAnsi"/>
          <w:kern w:val="20"/>
          <w:sz w:val="24"/>
          <w:szCs w:val="24"/>
        </w:rPr>
        <w:t> ;</w:t>
      </w:r>
    </w:p>
    <w:p w14:paraId="3B43F079" w14:textId="552953FE" w:rsidR="00E040E4" w:rsidRPr="002C1E89" w:rsidRDefault="00E040E4" w:rsidP="00252FE9">
      <w:pPr>
        <w:pStyle w:val="Paragraphedeliste"/>
        <w:numPr>
          <w:ilvl w:val="0"/>
          <w:numId w:val="43"/>
        </w:numPr>
        <w:rPr>
          <w:rFonts w:asciiTheme="minorHAnsi" w:hAnsiTheme="minorHAnsi" w:cstheme="minorHAnsi"/>
          <w:kern w:val="20"/>
          <w:sz w:val="24"/>
          <w:szCs w:val="24"/>
        </w:rPr>
      </w:pPr>
      <w:r w:rsidRPr="002C1E89">
        <w:rPr>
          <w:rFonts w:asciiTheme="minorHAnsi" w:hAnsiTheme="minorHAnsi" w:cstheme="minorHAnsi"/>
          <w:kern w:val="20"/>
          <w:sz w:val="24"/>
          <w:szCs w:val="24"/>
        </w:rPr>
        <w:t>La prime de responsabilité des emplois administratifs de direction</w:t>
      </w:r>
      <w:r w:rsidR="002F14DB" w:rsidRPr="002C1E89">
        <w:rPr>
          <w:rFonts w:asciiTheme="minorHAnsi" w:hAnsiTheme="minorHAnsi" w:cstheme="minorHAnsi"/>
          <w:kern w:val="20"/>
          <w:sz w:val="24"/>
          <w:szCs w:val="24"/>
        </w:rPr>
        <w:t> ;</w:t>
      </w:r>
    </w:p>
    <w:p w14:paraId="386D1A0A" w14:textId="5C3BF71A" w:rsidR="00E040E4" w:rsidRPr="002C1E89" w:rsidRDefault="00E040E4" w:rsidP="00252FE9">
      <w:pPr>
        <w:pStyle w:val="Paragraphedeliste"/>
        <w:numPr>
          <w:ilvl w:val="0"/>
          <w:numId w:val="43"/>
        </w:numPr>
        <w:rPr>
          <w:rFonts w:asciiTheme="minorHAnsi" w:hAnsiTheme="minorHAnsi" w:cstheme="minorHAnsi"/>
          <w:kern w:val="20"/>
          <w:sz w:val="24"/>
          <w:szCs w:val="24"/>
        </w:rPr>
      </w:pPr>
      <w:r w:rsidRPr="002C1E89">
        <w:rPr>
          <w:rFonts w:asciiTheme="minorHAnsi" w:hAnsiTheme="minorHAnsi" w:cstheme="minorHAnsi"/>
          <w:kern w:val="20"/>
          <w:sz w:val="24"/>
          <w:szCs w:val="24"/>
        </w:rPr>
        <w:t>La Nouvelle Bonification indiciaire (NBI)</w:t>
      </w:r>
      <w:r w:rsidR="002F14DB" w:rsidRPr="002C1E89">
        <w:rPr>
          <w:rFonts w:asciiTheme="minorHAnsi" w:hAnsiTheme="minorHAnsi" w:cstheme="minorHAnsi"/>
          <w:kern w:val="20"/>
          <w:sz w:val="24"/>
          <w:szCs w:val="24"/>
        </w:rPr>
        <w:t> ;</w:t>
      </w:r>
    </w:p>
    <w:p w14:paraId="4C8CC16E" w14:textId="1F4A5CB7" w:rsidR="00E040E4" w:rsidRPr="002C1E89" w:rsidRDefault="00E040E4" w:rsidP="00252FE9">
      <w:pPr>
        <w:pStyle w:val="Paragraphedeliste"/>
        <w:numPr>
          <w:ilvl w:val="0"/>
          <w:numId w:val="43"/>
        </w:numPr>
        <w:rPr>
          <w:rFonts w:asciiTheme="minorHAnsi" w:hAnsiTheme="minorHAnsi" w:cstheme="minorHAnsi"/>
          <w:kern w:val="20"/>
          <w:sz w:val="24"/>
          <w:szCs w:val="24"/>
        </w:rPr>
      </w:pPr>
      <w:r w:rsidRPr="002C1E89">
        <w:rPr>
          <w:rFonts w:asciiTheme="minorHAnsi" w:hAnsiTheme="minorHAnsi" w:cstheme="minorHAnsi"/>
          <w:kern w:val="20"/>
          <w:sz w:val="24"/>
          <w:szCs w:val="24"/>
        </w:rPr>
        <w:t>L’indemnité forfaitaire complémentaire pour élections</w:t>
      </w:r>
      <w:r w:rsidR="002F14DB" w:rsidRPr="002C1E89">
        <w:rPr>
          <w:rFonts w:asciiTheme="minorHAnsi" w:hAnsiTheme="minorHAnsi" w:cstheme="minorHAnsi"/>
          <w:kern w:val="20"/>
          <w:sz w:val="24"/>
          <w:szCs w:val="24"/>
        </w:rPr>
        <w:t> ;</w:t>
      </w:r>
    </w:p>
    <w:p w14:paraId="4EE583F5" w14:textId="1E01F1C8" w:rsidR="00E040E4" w:rsidRPr="002C1E89" w:rsidRDefault="00E040E4" w:rsidP="00252FE9">
      <w:pPr>
        <w:pStyle w:val="Paragraphedeliste"/>
        <w:numPr>
          <w:ilvl w:val="0"/>
          <w:numId w:val="43"/>
        </w:numPr>
        <w:rPr>
          <w:rFonts w:asciiTheme="minorHAnsi" w:hAnsiTheme="minorHAnsi" w:cstheme="minorHAnsi"/>
          <w:kern w:val="20"/>
          <w:sz w:val="24"/>
          <w:szCs w:val="24"/>
        </w:rPr>
      </w:pPr>
      <w:r w:rsidRPr="002C1E89">
        <w:rPr>
          <w:rFonts w:asciiTheme="minorHAnsi" w:hAnsiTheme="minorHAnsi" w:cstheme="minorHAnsi"/>
          <w:kern w:val="20"/>
          <w:sz w:val="24"/>
          <w:szCs w:val="24"/>
        </w:rPr>
        <w:t>La prime de responsabilité versée aux agents détachés sur emploi fonctionnel</w:t>
      </w:r>
      <w:r w:rsidR="002F14DB" w:rsidRPr="002C1E89">
        <w:rPr>
          <w:rFonts w:asciiTheme="minorHAnsi" w:hAnsiTheme="minorHAnsi" w:cstheme="minorHAnsi"/>
          <w:kern w:val="20"/>
          <w:sz w:val="24"/>
          <w:szCs w:val="24"/>
        </w:rPr>
        <w:t> ;</w:t>
      </w:r>
    </w:p>
    <w:p w14:paraId="56043687" w14:textId="33458363" w:rsidR="00E040E4" w:rsidRPr="002C1E89" w:rsidRDefault="00E040E4" w:rsidP="00252FE9">
      <w:pPr>
        <w:pStyle w:val="Paragraphedeliste"/>
        <w:numPr>
          <w:ilvl w:val="0"/>
          <w:numId w:val="43"/>
        </w:numPr>
        <w:rPr>
          <w:rFonts w:asciiTheme="minorHAnsi" w:hAnsiTheme="minorHAnsi" w:cstheme="minorHAnsi"/>
          <w:kern w:val="20"/>
          <w:sz w:val="24"/>
          <w:szCs w:val="24"/>
        </w:rPr>
      </w:pPr>
      <w:r w:rsidRPr="002C1E89">
        <w:rPr>
          <w:rFonts w:asciiTheme="minorHAnsi" w:hAnsiTheme="minorHAnsi" w:cstheme="minorHAnsi"/>
          <w:kern w:val="20"/>
          <w:sz w:val="24"/>
          <w:szCs w:val="24"/>
        </w:rPr>
        <w:t>Les primes régies par l’article 111 de la loi 84-53 du 26 janvier 1984 (prime annuelle, 13ème mois, …)</w:t>
      </w:r>
      <w:r w:rsidR="002F14DB" w:rsidRPr="002C1E89">
        <w:rPr>
          <w:rFonts w:asciiTheme="minorHAnsi" w:hAnsiTheme="minorHAnsi" w:cstheme="minorHAnsi"/>
          <w:kern w:val="20"/>
          <w:sz w:val="24"/>
          <w:szCs w:val="24"/>
        </w:rPr>
        <w:t>.</w:t>
      </w:r>
    </w:p>
    <w:p w14:paraId="3FE8823C" w14:textId="77777777" w:rsidR="00E040E4" w:rsidRPr="002C1E89" w:rsidRDefault="00E040E4" w:rsidP="00252FE9">
      <w:pPr>
        <w:rPr>
          <w:rFonts w:asciiTheme="minorHAnsi" w:hAnsiTheme="minorHAnsi" w:cstheme="minorHAnsi"/>
          <w:kern w:val="20"/>
          <w:sz w:val="24"/>
          <w:szCs w:val="24"/>
        </w:rPr>
      </w:pPr>
      <w:r w:rsidRPr="002C1E89">
        <w:rPr>
          <w:rFonts w:asciiTheme="minorHAnsi" w:hAnsiTheme="minorHAnsi" w:cstheme="minorHAnsi"/>
          <w:kern w:val="20"/>
          <w:sz w:val="24"/>
          <w:szCs w:val="24"/>
        </w:rPr>
        <w:t>Le RIFSEEP est exclusif de toutes autres primes et indemnités liées aux fonctions et à la manière de servir. Ainsi, il ne pourra se cumuler avec :</w:t>
      </w:r>
    </w:p>
    <w:p w14:paraId="55D91B87" w14:textId="43010075" w:rsidR="00E040E4" w:rsidRPr="002C1E89" w:rsidRDefault="00E040E4"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La prime de fonction et de résultats (PFR)</w:t>
      </w:r>
      <w:r w:rsidR="002F14DB" w:rsidRPr="002C1E89">
        <w:rPr>
          <w:rFonts w:asciiTheme="minorHAnsi" w:hAnsiTheme="minorHAnsi" w:cstheme="minorHAnsi"/>
          <w:kern w:val="20"/>
          <w:sz w:val="24"/>
          <w:szCs w:val="24"/>
        </w:rPr>
        <w:t> ;</w:t>
      </w:r>
    </w:p>
    <w:p w14:paraId="0501DAD2" w14:textId="2E634423" w:rsidR="00E040E4" w:rsidRPr="002C1E89" w:rsidRDefault="00E040E4"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L’indemnité forfaitaire pour travaux supplémentaires (I.F.T.S.)</w:t>
      </w:r>
      <w:r w:rsidR="002F14DB" w:rsidRPr="002C1E89">
        <w:rPr>
          <w:rFonts w:asciiTheme="minorHAnsi" w:hAnsiTheme="minorHAnsi" w:cstheme="minorHAnsi"/>
          <w:kern w:val="20"/>
          <w:sz w:val="24"/>
          <w:szCs w:val="24"/>
        </w:rPr>
        <w:t> ;</w:t>
      </w:r>
    </w:p>
    <w:p w14:paraId="3334566C" w14:textId="0678522E" w:rsidR="00E040E4" w:rsidRPr="002C1E89" w:rsidRDefault="00E040E4"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L’indemnité d’administration et de technicité (I.A.T.)</w:t>
      </w:r>
      <w:r w:rsidR="002F14DB" w:rsidRPr="002C1E89">
        <w:rPr>
          <w:rFonts w:asciiTheme="minorHAnsi" w:hAnsiTheme="minorHAnsi" w:cstheme="minorHAnsi"/>
          <w:kern w:val="20"/>
          <w:sz w:val="24"/>
          <w:szCs w:val="24"/>
        </w:rPr>
        <w:t> ;</w:t>
      </w:r>
    </w:p>
    <w:p w14:paraId="79E4468C" w14:textId="6D766291" w:rsidR="00E040E4" w:rsidRPr="002C1E89" w:rsidRDefault="00E040E4"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L’indemnité d’exercice de missions des préfectures (I.E.M.P.)</w:t>
      </w:r>
      <w:r w:rsidR="002F14DB" w:rsidRPr="002C1E89">
        <w:rPr>
          <w:rFonts w:asciiTheme="minorHAnsi" w:hAnsiTheme="minorHAnsi" w:cstheme="minorHAnsi"/>
          <w:kern w:val="20"/>
          <w:sz w:val="24"/>
          <w:szCs w:val="24"/>
        </w:rPr>
        <w:t> ;</w:t>
      </w:r>
    </w:p>
    <w:p w14:paraId="4573567B" w14:textId="06376CFF" w:rsidR="00E040E4" w:rsidRPr="002C1E89" w:rsidRDefault="00E040E4"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La prime de service et de rendement (P.S.R.)</w:t>
      </w:r>
      <w:r w:rsidR="002F14DB" w:rsidRPr="002C1E89">
        <w:rPr>
          <w:rFonts w:asciiTheme="minorHAnsi" w:hAnsiTheme="minorHAnsi" w:cstheme="minorHAnsi"/>
          <w:kern w:val="20"/>
          <w:sz w:val="24"/>
          <w:szCs w:val="24"/>
        </w:rPr>
        <w:t> ;</w:t>
      </w:r>
    </w:p>
    <w:p w14:paraId="74C97CA1" w14:textId="0CB8FB4B" w:rsidR="00E040E4" w:rsidRPr="002C1E89" w:rsidRDefault="00E040E4"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L’indemnité spécifique de service (I.S.S.)</w:t>
      </w:r>
      <w:r w:rsidR="002F14DB" w:rsidRPr="002C1E89">
        <w:rPr>
          <w:rFonts w:asciiTheme="minorHAnsi" w:hAnsiTheme="minorHAnsi" w:cstheme="minorHAnsi"/>
          <w:kern w:val="20"/>
          <w:sz w:val="24"/>
          <w:szCs w:val="24"/>
        </w:rPr>
        <w:t> ;</w:t>
      </w:r>
    </w:p>
    <w:p w14:paraId="70BF256B" w14:textId="6DE1DD4E" w:rsidR="00E040E4" w:rsidRPr="002C1E89" w:rsidRDefault="00E040E4"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La prime de fonction informatique</w:t>
      </w:r>
      <w:r w:rsidR="002F14DB" w:rsidRPr="002C1E89">
        <w:rPr>
          <w:rFonts w:asciiTheme="minorHAnsi" w:hAnsiTheme="minorHAnsi" w:cstheme="minorHAnsi"/>
          <w:kern w:val="20"/>
          <w:sz w:val="24"/>
          <w:szCs w:val="24"/>
        </w:rPr>
        <w:t> ;</w:t>
      </w:r>
    </w:p>
    <w:p w14:paraId="700B80AA" w14:textId="04ADCC6C" w:rsidR="00E040E4" w:rsidRPr="002C1E89" w:rsidRDefault="00E040E4"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L’indemnité allouée aux régisseurs d’avances et de recettes</w:t>
      </w:r>
      <w:r w:rsidR="002F14DB" w:rsidRPr="002C1E89">
        <w:rPr>
          <w:rFonts w:asciiTheme="minorHAnsi" w:hAnsiTheme="minorHAnsi" w:cstheme="minorHAnsi"/>
          <w:kern w:val="20"/>
          <w:sz w:val="24"/>
          <w:szCs w:val="24"/>
        </w:rPr>
        <w:t> ;</w:t>
      </w:r>
    </w:p>
    <w:p w14:paraId="0453F146" w14:textId="17E3B735" w:rsidR="00E040E4" w:rsidRPr="002C1E89" w:rsidRDefault="008B7FF9"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L’i</w:t>
      </w:r>
      <w:r w:rsidR="00E040E4" w:rsidRPr="002C1E89">
        <w:rPr>
          <w:rFonts w:asciiTheme="minorHAnsi" w:hAnsiTheme="minorHAnsi" w:cstheme="minorHAnsi"/>
          <w:kern w:val="20"/>
          <w:sz w:val="24"/>
          <w:szCs w:val="24"/>
        </w:rPr>
        <w:t>ndemnité de sujétions spéciales</w:t>
      </w:r>
      <w:r w:rsidR="002F14DB" w:rsidRPr="002C1E89">
        <w:rPr>
          <w:rFonts w:asciiTheme="minorHAnsi" w:hAnsiTheme="minorHAnsi" w:cstheme="minorHAnsi"/>
          <w:kern w:val="20"/>
          <w:sz w:val="24"/>
          <w:szCs w:val="24"/>
        </w:rPr>
        <w:t> ;</w:t>
      </w:r>
    </w:p>
    <w:p w14:paraId="235BB31E" w14:textId="49D762CB" w:rsidR="00E040E4" w:rsidRPr="002C1E89" w:rsidRDefault="008B7FF9"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L’i</w:t>
      </w:r>
      <w:r w:rsidR="00E040E4" w:rsidRPr="002C1E89">
        <w:rPr>
          <w:rFonts w:asciiTheme="minorHAnsi" w:hAnsiTheme="minorHAnsi" w:cstheme="minorHAnsi"/>
          <w:kern w:val="20"/>
          <w:sz w:val="24"/>
          <w:szCs w:val="24"/>
        </w:rPr>
        <w:t>ndemnité de risques et de sujétions spéciales des psychologues</w:t>
      </w:r>
      <w:r w:rsidR="002F14DB" w:rsidRPr="002C1E89">
        <w:rPr>
          <w:rFonts w:asciiTheme="minorHAnsi" w:hAnsiTheme="minorHAnsi" w:cstheme="minorHAnsi"/>
          <w:kern w:val="20"/>
          <w:sz w:val="24"/>
          <w:szCs w:val="24"/>
        </w:rPr>
        <w:t> ;</w:t>
      </w:r>
    </w:p>
    <w:p w14:paraId="0FF35194" w14:textId="1F79E03E" w:rsidR="00E040E4" w:rsidRPr="002C1E89" w:rsidRDefault="008B7FF9"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La p</w:t>
      </w:r>
      <w:r w:rsidR="00E040E4" w:rsidRPr="002C1E89">
        <w:rPr>
          <w:rFonts w:asciiTheme="minorHAnsi" w:hAnsiTheme="minorHAnsi" w:cstheme="minorHAnsi"/>
          <w:kern w:val="20"/>
          <w:sz w:val="24"/>
          <w:szCs w:val="24"/>
        </w:rPr>
        <w:t>rime d’encadrement</w:t>
      </w:r>
      <w:r w:rsidR="002F14DB" w:rsidRPr="002C1E89">
        <w:rPr>
          <w:rFonts w:asciiTheme="minorHAnsi" w:hAnsiTheme="minorHAnsi" w:cstheme="minorHAnsi"/>
          <w:kern w:val="20"/>
          <w:sz w:val="24"/>
          <w:szCs w:val="24"/>
        </w:rPr>
        <w:t> ;</w:t>
      </w:r>
    </w:p>
    <w:p w14:paraId="048D5FC7" w14:textId="09EB33DA" w:rsidR="00E040E4" w:rsidRPr="002C1E89" w:rsidRDefault="008B7FF9"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La p</w:t>
      </w:r>
      <w:r w:rsidR="00E040E4" w:rsidRPr="002C1E89">
        <w:rPr>
          <w:rFonts w:asciiTheme="minorHAnsi" w:hAnsiTheme="minorHAnsi" w:cstheme="minorHAnsi"/>
          <w:kern w:val="20"/>
          <w:sz w:val="24"/>
          <w:szCs w:val="24"/>
        </w:rPr>
        <w:t>rime des auxiliaires exerçant les fonctions d’assistant de soins en gérontologie</w:t>
      </w:r>
      <w:r w:rsidR="002F14DB" w:rsidRPr="002C1E89">
        <w:rPr>
          <w:rFonts w:asciiTheme="minorHAnsi" w:hAnsiTheme="minorHAnsi" w:cstheme="minorHAnsi"/>
          <w:kern w:val="20"/>
          <w:sz w:val="24"/>
          <w:szCs w:val="24"/>
        </w:rPr>
        <w:t> ;</w:t>
      </w:r>
    </w:p>
    <w:p w14:paraId="3EA013EF" w14:textId="333DD9C4" w:rsidR="00E040E4" w:rsidRPr="002C1E89" w:rsidRDefault="008B7FF9"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La p</w:t>
      </w:r>
      <w:r w:rsidR="00E040E4" w:rsidRPr="002C1E89">
        <w:rPr>
          <w:rFonts w:asciiTheme="minorHAnsi" w:hAnsiTheme="minorHAnsi" w:cstheme="minorHAnsi"/>
          <w:kern w:val="20"/>
          <w:sz w:val="24"/>
          <w:szCs w:val="24"/>
        </w:rPr>
        <w:t>rime forfaitaire mensuelle des auxiliaires de soins ou de puériculture</w:t>
      </w:r>
      <w:r w:rsidR="002F14DB" w:rsidRPr="002C1E89">
        <w:rPr>
          <w:rFonts w:asciiTheme="minorHAnsi" w:hAnsiTheme="minorHAnsi" w:cstheme="minorHAnsi"/>
          <w:kern w:val="20"/>
          <w:sz w:val="24"/>
          <w:szCs w:val="24"/>
        </w:rPr>
        <w:t> ;</w:t>
      </w:r>
    </w:p>
    <w:p w14:paraId="1E298BF9" w14:textId="0ACD6018" w:rsidR="00E040E4" w:rsidRPr="002C1E89" w:rsidRDefault="008B7FF9"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La p</w:t>
      </w:r>
      <w:r w:rsidR="00E040E4" w:rsidRPr="002C1E89">
        <w:rPr>
          <w:rFonts w:asciiTheme="minorHAnsi" w:hAnsiTheme="minorHAnsi" w:cstheme="minorHAnsi"/>
          <w:kern w:val="20"/>
          <w:sz w:val="24"/>
          <w:szCs w:val="24"/>
        </w:rPr>
        <w:t>rime spéciale de sujétions des auxiliaires de puériculture ou de soins</w:t>
      </w:r>
      <w:r w:rsidR="002F14DB" w:rsidRPr="002C1E89">
        <w:rPr>
          <w:rFonts w:asciiTheme="minorHAnsi" w:hAnsiTheme="minorHAnsi" w:cstheme="minorHAnsi"/>
          <w:kern w:val="20"/>
          <w:sz w:val="24"/>
          <w:szCs w:val="24"/>
        </w:rPr>
        <w:t> ;</w:t>
      </w:r>
    </w:p>
    <w:p w14:paraId="40973233" w14:textId="14BBFF1C" w:rsidR="0027271A" w:rsidRPr="002C1E89" w:rsidRDefault="008B7FF9" w:rsidP="00252FE9">
      <w:pPr>
        <w:pStyle w:val="Paragraphedeliste"/>
        <w:numPr>
          <w:ilvl w:val="0"/>
          <w:numId w:val="44"/>
        </w:numPr>
        <w:rPr>
          <w:rFonts w:asciiTheme="minorHAnsi" w:hAnsiTheme="minorHAnsi" w:cstheme="minorHAnsi"/>
          <w:kern w:val="20"/>
          <w:sz w:val="24"/>
          <w:szCs w:val="24"/>
        </w:rPr>
      </w:pPr>
      <w:r w:rsidRPr="002C1E89">
        <w:rPr>
          <w:rFonts w:asciiTheme="minorHAnsi" w:hAnsiTheme="minorHAnsi" w:cstheme="minorHAnsi"/>
          <w:kern w:val="20"/>
          <w:sz w:val="24"/>
          <w:szCs w:val="24"/>
        </w:rPr>
        <w:t>La p</w:t>
      </w:r>
      <w:r w:rsidR="00E040E4" w:rsidRPr="002C1E89">
        <w:rPr>
          <w:rFonts w:asciiTheme="minorHAnsi" w:hAnsiTheme="minorHAnsi" w:cstheme="minorHAnsi"/>
          <w:kern w:val="20"/>
          <w:sz w:val="24"/>
          <w:szCs w:val="24"/>
        </w:rPr>
        <w:t>rime spécifique</w:t>
      </w:r>
      <w:r w:rsidR="002F14DB" w:rsidRPr="002C1E89">
        <w:rPr>
          <w:rFonts w:asciiTheme="minorHAnsi" w:hAnsiTheme="minorHAnsi" w:cstheme="minorHAnsi"/>
          <w:kern w:val="20"/>
          <w:sz w:val="24"/>
          <w:szCs w:val="24"/>
        </w:rPr>
        <w:t>.</w:t>
      </w:r>
    </w:p>
    <w:p w14:paraId="2974420C" w14:textId="0AF9D3B8" w:rsidR="0027271A" w:rsidRPr="002C1E89" w:rsidRDefault="0027271A" w:rsidP="00252FE9">
      <w:pPr>
        <w:rPr>
          <w:rFonts w:asciiTheme="minorHAnsi" w:hAnsiTheme="minorHAnsi" w:cstheme="minorHAnsi"/>
          <w:kern w:val="20"/>
          <w:sz w:val="24"/>
          <w:szCs w:val="24"/>
        </w:rPr>
      </w:pPr>
    </w:p>
    <w:bookmarkEnd w:id="8"/>
    <w:p w14:paraId="07ECA63D" w14:textId="0CF8F9EF" w:rsidR="008B7FF9" w:rsidRPr="002C1E89" w:rsidRDefault="008B7FF9" w:rsidP="008B7FF9">
      <w:pPr>
        <w:rPr>
          <w:rFonts w:asciiTheme="minorHAnsi" w:hAnsiTheme="minorHAnsi" w:cstheme="minorHAnsi"/>
          <w:b/>
          <w:i/>
          <w:iCs/>
          <w:sz w:val="28"/>
          <w:szCs w:val="24"/>
          <w:u w:val="single"/>
        </w:rPr>
      </w:pPr>
      <w:r w:rsidRPr="002C1E89">
        <w:rPr>
          <w:rFonts w:asciiTheme="minorHAnsi" w:hAnsiTheme="minorHAnsi" w:cstheme="minorHAnsi"/>
          <w:b/>
          <w:i/>
          <w:iCs/>
          <w:sz w:val="28"/>
          <w:szCs w:val="24"/>
          <w:u w:val="single"/>
        </w:rPr>
        <w:t xml:space="preserve">ARTICLE 6 : MAINTIEN DU MONTANT DU RÉGIME ANTÉRIEUR À TITRE INDIVIDUEL </w:t>
      </w:r>
    </w:p>
    <w:p w14:paraId="41A2F0F4" w14:textId="3142C162" w:rsidR="008B736F" w:rsidRPr="002C1E89" w:rsidRDefault="00D35993"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xml:space="preserve">Lors de l’instauration du RIFSEEP, il est décidé de </w:t>
      </w:r>
      <w:bookmarkStart w:id="9" w:name="_Hlk90891317"/>
      <w:r w:rsidR="008B736F" w:rsidRPr="002C1E89">
        <w:rPr>
          <w:rFonts w:asciiTheme="minorHAnsi" w:hAnsiTheme="minorHAnsi" w:cstheme="minorHAnsi"/>
          <w:b/>
          <w:i/>
          <w:iCs/>
          <w:sz w:val="24"/>
          <w:szCs w:val="24"/>
        </w:rPr>
        <w:t xml:space="preserve">maintenir le niveau indemnitaire mensuel perçu antérieurement par l’agent. </w:t>
      </w:r>
    </w:p>
    <w:p w14:paraId="09652601" w14:textId="086FBC99" w:rsidR="008B736F" w:rsidRPr="002C1E89" w:rsidRDefault="008B736F" w:rsidP="00252FE9">
      <w:pPr>
        <w:rPr>
          <w:rFonts w:asciiTheme="minorHAnsi" w:hAnsiTheme="minorHAnsi" w:cstheme="minorHAnsi"/>
          <w:b/>
          <w:i/>
          <w:iCs/>
          <w:sz w:val="24"/>
          <w:szCs w:val="24"/>
        </w:rPr>
      </w:pPr>
      <w:r w:rsidRPr="002C1E89">
        <w:rPr>
          <w:rFonts w:asciiTheme="minorHAnsi" w:hAnsiTheme="minorHAnsi" w:cstheme="minorHAnsi"/>
          <w:b/>
          <w:i/>
          <w:iCs/>
          <w:sz w:val="24"/>
          <w:szCs w:val="24"/>
        </w:rPr>
        <w:t xml:space="preserve">Ce montant doit prendre en compte les régimes indemnitaires liés aux fonctions exercées ou au grade détenu, ainsi que, le cas échéant, ceux liés aux résultats. L’intégralité de ce montant antérieur est maintenue, dans le nouveau régime indemnitaire, au titre de l’IFSE. </w:t>
      </w:r>
      <w:bookmarkEnd w:id="9"/>
      <w:r w:rsidRPr="002C1E89">
        <w:rPr>
          <w:rFonts w:asciiTheme="minorHAnsi" w:hAnsiTheme="minorHAnsi" w:cstheme="minorHAnsi"/>
          <w:b/>
          <w:i/>
          <w:iCs/>
          <w:sz w:val="24"/>
          <w:szCs w:val="24"/>
        </w:rPr>
        <w:t xml:space="preserve">Ce niveau doit être maintenu jusqu’à ce que le fonctionnaire change de poste. Si le montant de l’indemnité correspondant au nouveau poste s’avérait inférieur au montant qui lui était maintenu, le régime indemnitaire de l’agent pourrait diminuer. </w:t>
      </w:r>
    </w:p>
    <w:p w14:paraId="248A4876" w14:textId="77777777" w:rsidR="008B736F" w:rsidRPr="002C1E89" w:rsidRDefault="008B736F" w:rsidP="00252FE9">
      <w:pPr>
        <w:rPr>
          <w:rFonts w:asciiTheme="minorHAnsi" w:hAnsiTheme="minorHAnsi" w:cstheme="minorHAnsi"/>
          <w:kern w:val="20"/>
          <w:sz w:val="24"/>
          <w:szCs w:val="24"/>
        </w:rPr>
      </w:pPr>
    </w:p>
    <w:p w14:paraId="374342F7" w14:textId="0E0063C6" w:rsidR="008B736F" w:rsidRPr="002C1E89" w:rsidRDefault="00067E2C" w:rsidP="008B736F">
      <w:pPr>
        <w:pStyle w:val="Paragraphedeliste"/>
        <w:numPr>
          <w:ilvl w:val="0"/>
          <w:numId w:val="14"/>
        </w:numPr>
        <w:spacing w:after="0"/>
        <w:rPr>
          <w:rFonts w:asciiTheme="minorHAnsi" w:hAnsiTheme="minorHAnsi" w:cstheme="minorHAnsi"/>
          <w:kern w:val="20"/>
          <w:sz w:val="24"/>
          <w:szCs w:val="24"/>
        </w:rPr>
      </w:pPr>
      <w:r w:rsidRPr="002C1E89">
        <w:rPr>
          <w:rFonts w:asciiTheme="minorHAnsi" w:hAnsiTheme="minorHAnsi" w:cstheme="minorHAnsi"/>
          <w:kern w:val="20"/>
          <w:sz w:val="24"/>
          <w:szCs w:val="24"/>
        </w:rPr>
        <w:t>D’inscrire au budget les crédits correspondants ;</w:t>
      </w:r>
    </w:p>
    <w:p w14:paraId="69D44760" w14:textId="77777777" w:rsidR="008B736F" w:rsidRPr="002C1E89" w:rsidRDefault="008B736F" w:rsidP="008B736F">
      <w:pPr>
        <w:pStyle w:val="Paragraphedeliste"/>
        <w:rPr>
          <w:rFonts w:asciiTheme="minorHAnsi" w:hAnsiTheme="minorHAnsi" w:cstheme="minorHAnsi"/>
          <w:kern w:val="20"/>
          <w:sz w:val="24"/>
          <w:szCs w:val="24"/>
        </w:rPr>
      </w:pPr>
    </w:p>
    <w:p w14:paraId="4000629F" w14:textId="5FC4E062" w:rsidR="008B736F" w:rsidRPr="002C1E89" w:rsidRDefault="008B736F" w:rsidP="008B736F">
      <w:pPr>
        <w:pStyle w:val="Paragraphedeliste"/>
        <w:numPr>
          <w:ilvl w:val="0"/>
          <w:numId w:val="14"/>
        </w:numPr>
        <w:spacing w:after="0"/>
        <w:rPr>
          <w:rFonts w:asciiTheme="minorHAnsi" w:hAnsiTheme="minorHAnsi" w:cstheme="minorHAnsi"/>
          <w:kern w:val="20"/>
          <w:sz w:val="24"/>
          <w:szCs w:val="24"/>
        </w:rPr>
      </w:pPr>
      <w:r w:rsidRPr="002C1E89">
        <w:rPr>
          <w:rFonts w:asciiTheme="minorHAnsi" w:hAnsiTheme="minorHAnsi" w:cstheme="minorHAnsi"/>
          <w:kern w:val="20"/>
          <w:sz w:val="24"/>
          <w:szCs w:val="24"/>
        </w:rPr>
        <w:t>D’autoriser l’autorité territoriale à fixer par arrêté individuel le montant perçu par chaque agent au titre de ces deux parts dans le respect des principes définis ci-dessus</w:t>
      </w:r>
      <w:r w:rsidR="008B7FF9" w:rsidRPr="002C1E89">
        <w:rPr>
          <w:rFonts w:asciiTheme="minorHAnsi" w:hAnsiTheme="minorHAnsi" w:cstheme="minorHAnsi"/>
          <w:kern w:val="20"/>
          <w:sz w:val="24"/>
          <w:szCs w:val="24"/>
        </w:rPr>
        <w:t> ;</w:t>
      </w:r>
    </w:p>
    <w:p w14:paraId="3205464A" w14:textId="77777777" w:rsidR="008B736F" w:rsidRPr="002C1E89" w:rsidRDefault="008B736F" w:rsidP="008B736F">
      <w:pPr>
        <w:pStyle w:val="Paragraphedeliste"/>
        <w:rPr>
          <w:rFonts w:asciiTheme="minorHAnsi" w:hAnsiTheme="minorHAnsi" w:cstheme="minorHAnsi"/>
          <w:kern w:val="20"/>
          <w:sz w:val="24"/>
          <w:szCs w:val="24"/>
        </w:rPr>
      </w:pPr>
    </w:p>
    <w:p w14:paraId="224F4B99" w14:textId="389C6856" w:rsidR="00067E2C" w:rsidRPr="002C1E89" w:rsidRDefault="00067E2C" w:rsidP="00067E2C">
      <w:pPr>
        <w:pStyle w:val="Paragraphedeliste"/>
        <w:numPr>
          <w:ilvl w:val="0"/>
          <w:numId w:val="14"/>
        </w:numPr>
        <w:spacing w:after="0"/>
        <w:rPr>
          <w:rFonts w:asciiTheme="minorHAnsi" w:hAnsiTheme="minorHAnsi" w:cstheme="minorHAnsi"/>
          <w:kern w:val="20"/>
          <w:sz w:val="24"/>
          <w:szCs w:val="24"/>
        </w:rPr>
      </w:pPr>
      <w:r w:rsidRPr="002C1E89">
        <w:rPr>
          <w:rFonts w:asciiTheme="minorHAnsi" w:hAnsiTheme="minorHAnsi" w:cstheme="minorHAnsi"/>
          <w:kern w:val="20"/>
          <w:sz w:val="24"/>
          <w:szCs w:val="24"/>
        </w:rPr>
        <w:t xml:space="preserve">D’autoriser l’autorité territoriale à signer tout </w:t>
      </w:r>
      <w:r w:rsidR="008B736F" w:rsidRPr="002C1E89">
        <w:rPr>
          <w:rFonts w:asciiTheme="minorHAnsi" w:hAnsiTheme="minorHAnsi" w:cstheme="minorHAnsi"/>
          <w:kern w:val="20"/>
          <w:sz w:val="24"/>
          <w:szCs w:val="24"/>
        </w:rPr>
        <w:t xml:space="preserve">autre </w:t>
      </w:r>
      <w:r w:rsidRPr="002C1E89">
        <w:rPr>
          <w:rFonts w:asciiTheme="minorHAnsi" w:hAnsiTheme="minorHAnsi" w:cstheme="minorHAnsi"/>
          <w:kern w:val="20"/>
          <w:sz w:val="24"/>
          <w:szCs w:val="24"/>
        </w:rPr>
        <w:t>acte y afférent ;</w:t>
      </w:r>
    </w:p>
    <w:p w14:paraId="5713FBB5" w14:textId="77777777" w:rsidR="00067E2C" w:rsidRPr="002C1E89" w:rsidRDefault="00067E2C" w:rsidP="00067E2C">
      <w:pPr>
        <w:pStyle w:val="Paragraphedeliste"/>
        <w:spacing w:after="0"/>
        <w:ind w:left="643"/>
        <w:rPr>
          <w:rFonts w:asciiTheme="minorHAnsi" w:hAnsiTheme="minorHAnsi" w:cstheme="minorHAnsi"/>
          <w:kern w:val="20"/>
          <w:sz w:val="24"/>
          <w:szCs w:val="24"/>
        </w:rPr>
      </w:pPr>
    </w:p>
    <w:p w14:paraId="5EF599A4" w14:textId="77777777" w:rsidR="008B7FF9" w:rsidRPr="002C1E89" w:rsidRDefault="00067E2C" w:rsidP="008B7FF9">
      <w:pPr>
        <w:pStyle w:val="Paragraphedeliste"/>
        <w:numPr>
          <w:ilvl w:val="0"/>
          <w:numId w:val="14"/>
        </w:numPr>
        <w:spacing w:after="0"/>
        <w:rPr>
          <w:rFonts w:asciiTheme="minorHAnsi" w:hAnsiTheme="minorHAnsi" w:cstheme="minorHAnsi"/>
          <w:kern w:val="20"/>
          <w:sz w:val="24"/>
          <w:szCs w:val="24"/>
        </w:rPr>
      </w:pPr>
      <w:r w:rsidRPr="002C1E89">
        <w:rPr>
          <w:rFonts w:asciiTheme="minorHAnsi" w:hAnsiTheme="minorHAnsi" w:cstheme="minorHAnsi"/>
          <w:kern w:val="20"/>
          <w:sz w:val="24"/>
          <w:szCs w:val="24"/>
        </w:rPr>
        <w:t xml:space="preserve">De charger l’autorité territoriale de veiller à la bonne exécution de cette délibération, qui prend effet à partir du </w:t>
      </w:r>
      <w:r w:rsidR="008B7FF9" w:rsidRPr="002C1E89">
        <w:rPr>
          <w:rFonts w:asciiTheme="minorHAnsi" w:hAnsiTheme="minorHAnsi" w:cstheme="minorHAnsi"/>
          <w:kern w:val="20"/>
          <w:sz w:val="24"/>
          <w:szCs w:val="22"/>
        </w:rPr>
        <w:t>.......................................</w:t>
      </w:r>
    </w:p>
    <w:p w14:paraId="0F141FF1" w14:textId="77777777" w:rsidR="008B7FF9" w:rsidRPr="002C1E89" w:rsidRDefault="008B7FF9" w:rsidP="008B7FF9">
      <w:pPr>
        <w:pStyle w:val="Paragraphedeliste"/>
        <w:spacing w:after="0"/>
        <w:ind w:left="643"/>
        <w:rPr>
          <w:rFonts w:asciiTheme="minorHAnsi" w:hAnsiTheme="minorHAnsi" w:cstheme="minorHAnsi"/>
          <w:kern w:val="20"/>
          <w:sz w:val="24"/>
          <w:szCs w:val="24"/>
        </w:rPr>
      </w:pPr>
    </w:p>
    <w:p w14:paraId="121A2197" w14:textId="77777777" w:rsidR="008B7FF9" w:rsidRPr="002C1E89" w:rsidRDefault="008B7FF9" w:rsidP="008B7FF9">
      <w:pPr>
        <w:pStyle w:val="articlecontenu"/>
        <w:spacing w:after="0"/>
        <w:ind w:left="5664" w:firstLine="0"/>
        <w:rPr>
          <w:rFonts w:asciiTheme="minorHAnsi" w:hAnsiTheme="minorHAnsi" w:cstheme="minorHAnsi"/>
          <w:color w:val="5F497A"/>
          <w:kern w:val="20"/>
          <w:sz w:val="24"/>
          <w:szCs w:val="24"/>
        </w:rPr>
      </w:pPr>
      <w:r w:rsidRPr="002C1E89">
        <w:rPr>
          <w:rFonts w:asciiTheme="minorHAnsi" w:hAnsiTheme="minorHAnsi" w:cstheme="minorHAnsi"/>
          <w:color w:val="5F497A"/>
          <w:kern w:val="20"/>
          <w:sz w:val="24"/>
          <w:szCs w:val="24"/>
        </w:rPr>
        <w:tab/>
      </w:r>
      <w:r w:rsidRPr="002C1E89">
        <w:rPr>
          <w:rFonts w:asciiTheme="minorHAnsi" w:hAnsiTheme="minorHAnsi" w:cstheme="minorHAnsi"/>
          <w:color w:val="5F497A"/>
          <w:kern w:val="20"/>
          <w:sz w:val="24"/>
          <w:szCs w:val="24"/>
        </w:rPr>
        <w:tab/>
      </w:r>
      <w:r w:rsidRPr="002C1E89">
        <w:rPr>
          <w:rFonts w:asciiTheme="minorHAnsi" w:hAnsiTheme="minorHAnsi" w:cstheme="minorHAnsi"/>
          <w:color w:val="5F497A"/>
          <w:kern w:val="20"/>
          <w:sz w:val="24"/>
          <w:szCs w:val="24"/>
        </w:rPr>
        <w:tab/>
      </w:r>
    </w:p>
    <w:p w14:paraId="0F876ACF" w14:textId="77777777" w:rsidR="008B7FF9" w:rsidRPr="002C1E89" w:rsidRDefault="008B7FF9" w:rsidP="008B7FF9">
      <w:pPr>
        <w:pStyle w:val="articlecontenu"/>
        <w:spacing w:after="0"/>
        <w:ind w:firstLine="0"/>
        <w:jc w:val="right"/>
        <w:rPr>
          <w:rFonts w:asciiTheme="minorHAnsi" w:hAnsiTheme="minorHAnsi" w:cstheme="minorHAnsi"/>
          <w:kern w:val="20"/>
          <w:sz w:val="24"/>
          <w:szCs w:val="24"/>
        </w:rPr>
      </w:pPr>
      <w:r w:rsidRPr="002C1E89">
        <w:rPr>
          <w:rFonts w:asciiTheme="minorHAnsi" w:hAnsiTheme="minorHAnsi" w:cstheme="minorHAnsi"/>
          <w:kern w:val="20"/>
          <w:sz w:val="24"/>
          <w:szCs w:val="24"/>
        </w:rPr>
        <w:t xml:space="preserve">Fait à </w:t>
      </w:r>
      <w:r w:rsidRPr="002C1E89">
        <w:rPr>
          <w:rFonts w:asciiTheme="minorHAnsi" w:hAnsiTheme="minorHAnsi" w:cstheme="minorHAnsi"/>
          <w:color w:val="1F497D" w:themeColor="text2"/>
          <w:kern w:val="20"/>
          <w:sz w:val="24"/>
          <w:szCs w:val="22"/>
        </w:rPr>
        <w:t>......................................,</w:t>
      </w:r>
      <w:r w:rsidRPr="002C1E89">
        <w:rPr>
          <w:rFonts w:asciiTheme="minorHAnsi" w:hAnsiTheme="minorHAnsi" w:cstheme="minorHAnsi"/>
          <w:kern w:val="20"/>
          <w:sz w:val="24"/>
          <w:szCs w:val="24"/>
        </w:rPr>
        <w:t xml:space="preserve"> le </w:t>
      </w:r>
      <w:r w:rsidRPr="002C1E89">
        <w:rPr>
          <w:rFonts w:asciiTheme="minorHAnsi" w:hAnsiTheme="minorHAnsi" w:cstheme="minorHAnsi"/>
          <w:color w:val="1F497D" w:themeColor="text2"/>
          <w:kern w:val="20"/>
          <w:sz w:val="24"/>
          <w:szCs w:val="22"/>
        </w:rPr>
        <w:t>......................................</w:t>
      </w:r>
      <w:r w:rsidRPr="002C1E89">
        <w:rPr>
          <w:rFonts w:asciiTheme="minorHAnsi" w:hAnsiTheme="minorHAnsi" w:cstheme="minorHAnsi"/>
          <w:color w:val="00B0F0"/>
          <w:kern w:val="20"/>
          <w:sz w:val="24"/>
          <w:szCs w:val="24"/>
        </w:rPr>
        <w:t>,</w:t>
      </w:r>
    </w:p>
    <w:p w14:paraId="59194F94" w14:textId="77777777" w:rsidR="008B7FF9" w:rsidRPr="002C1E89" w:rsidRDefault="008B7FF9" w:rsidP="008B7FF9">
      <w:pPr>
        <w:spacing w:after="0"/>
        <w:jc w:val="right"/>
        <w:outlineLvl w:val="0"/>
        <w:rPr>
          <w:rFonts w:asciiTheme="minorHAnsi" w:eastAsiaTheme="minorHAnsi" w:hAnsiTheme="minorHAnsi" w:cstheme="minorHAnsi"/>
          <w:b/>
          <w:i/>
          <w:sz w:val="24"/>
          <w:szCs w:val="24"/>
          <w:lang w:eastAsia="en-US"/>
        </w:rPr>
      </w:pPr>
      <w:r w:rsidRPr="002C1E89">
        <w:rPr>
          <w:rFonts w:asciiTheme="minorHAnsi" w:hAnsiTheme="minorHAnsi" w:cstheme="minorHAnsi"/>
          <w:kern w:val="20"/>
          <w:sz w:val="24"/>
          <w:szCs w:val="24"/>
        </w:rPr>
        <w:t>Le Maire</w:t>
      </w:r>
      <w:r w:rsidRPr="002C1E89">
        <w:rPr>
          <w:rFonts w:asciiTheme="minorHAnsi" w:hAnsiTheme="minorHAnsi" w:cstheme="minorHAnsi"/>
          <w:color w:val="5F497A"/>
          <w:kern w:val="20"/>
          <w:sz w:val="24"/>
          <w:szCs w:val="24"/>
        </w:rPr>
        <w:t xml:space="preserve"> </w:t>
      </w:r>
      <w:r w:rsidRPr="002C1E89">
        <w:rPr>
          <w:rFonts w:asciiTheme="minorHAnsi" w:eastAsiaTheme="minorHAnsi" w:hAnsiTheme="minorHAnsi" w:cstheme="minorHAnsi"/>
          <w:b/>
          <w:i/>
          <w:sz w:val="24"/>
          <w:szCs w:val="24"/>
          <w:lang w:eastAsia="en-US"/>
        </w:rPr>
        <w:t>(le Président),</w:t>
      </w:r>
    </w:p>
    <w:p w14:paraId="3B0ECC70" w14:textId="77777777" w:rsidR="008B7FF9" w:rsidRPr="002C1E89" w:rsidRDefault="008B7FF9" w:rsidP="008B7FF9">
      <w:pPr>
        <w:spacing w:after="0"/>
        <w:jc w:val="right"/>
        <w:outlineLvl w:val="0"/>
        <w:rPr>
          <w:rFonts w:asciiTheme="minorHAnsi" w:eastAsiaTheme="minorHAnsi" w:hAnsiTheme="minorHAnsi" w:cstheme="minorHAnsi"/>
          <w:b/>
          <w:i/>
          <w:sz w:val="24"/>
          <w:szCs w:val="24"/>
          <w:lang w:eastAsia="en-US"/>
        </w:rPr>
      </w:pPr>
      <w:r w:rsidRPr="002C1E89">
        <w:rPr>
          <w:rFonts w:asciiTheme="minorHAnsi" w:eastAsiaTheme="minorHAnsi" w:hAnsiTheme="minorHAnsi" w:cstheme="minorHAnsi"/>
          <w:b/>
          <w:i/>
          <w:sz w:val="24"/>
          <w:szCs w:val="24"/>
          <w:lang w:eastAsia="en-US"/>
        </w:rPr>
        <w:t>(Prénom, nom lisibles et signature)</w:t>
      </w:r>
    </w:p>
    <w:p w14:paraId="41C5BF33" w14:textId="77777777" w:rsidR="008B7FF9" w:rsidRPr="002C1E89" w:rsidRDefault="008B7FF9" w:rsidP="008B7FF9">
      <w:pPr>
        <w:spacing w:after="0"/>
        <w:jc w:val="right"/>
        <w:outlineLvl w:val="0"/>
        <w:rPr>
          <w:rFonts w:asciiTheme="minorHAnsi" w:eastAsiaTheme="minorHAnsi" w:hAnsiTheme="minorHAnsi" w:cstheme="minorHAnsi"/>
          <w:b/>
          <w:i/>
          <w:sz w:val="24"/>
          <w:szCs w:val="24"/>
          <w:lang w:eastAsia="en-US"/>
        </w:rPr>
      </w:pPr>
      <w:proofErr w:type="gramStart"/>
      <w:r w:rsidRPr="002C1E89">
        <w:rPr>
          <w:rFonts w:asciiTheme="minorHAnsi" w:eastAsiaTheme="minorHAnsi" w:hAnsiTheme="minorHAnsi" w:cstheme="minorHAnsi"/>
          <w:b/>
          <w:i/>
          <w:sz w:val="24"/>
          <w:szCs w:val="24"/>
          <w:lang w:eastAsia="en-US"/>
        </w:rPr>
        <w:t>ou</w:t>
      </w:r>
      <w:proofErr w:type="gramEnd"/>
    </w:p>
    <w:p w14:paraId="5A44F18D" w14:textId="77777777" w:rsidR="008B7FF9" w:rsidRPr="002C1E89" w:rsidRDefault="008B7FF9" w:rsidP="008B7FF9">
      <w:pPr>
        <w:spacing w:after="0"/>
        <w:jc w:val="right"/>
        <w:outlineLvl w:val="0"/>
        <w:rPr>
          <w:rFonts w:asciiTheme="minorHAnsi" w:eastAsiaTheme="minorHAnsi" w:hAnsiTheme="minorHAnsi" w:cstheme="minorHAnsi"/>
          <w:b/>
          <w:i/>
          <w:sz w:val="24"/>
          <w:szCs w:val="24"/>
          <w:lang w:eastAsia="en-US"/>
        </w:rPr>
      </w:pPr>
      <w:r w:rsidRPr="002C1E89">
        <w:rPr>
          <w:rFonts w:asciiTheme="minorHAnsi" w:eastAsiaTheme="minorHAnsi" w:hAnsiTheme="minorHAnsi" w:cstheme="minorHAnsi"/>
          <w:b/>
          <w:i/>
          <w:sz w:val="24"/>
          <w:szCs w:val="24"/>
          <w:lang w:eastAsia="en-US"/>
        </w:rPr>
        <w:t>Par délégation,</w:t>
      </w:r>
    </w:p>
    <w:p w14:paraId="21F388E3" w14:textId="77777777" w:rsidR="008B7FF9" w:rsidRPr="002C1E89" w:rsidRDefault="008B7FF9" w:rsidP="008B7FF9">
      <w:pPr>
        <w:spacing w:after="0"/>
        <w:jc w:val="right"/>
        <w:outlineLvl w:val="0"/>
        <w:rPr>
          <w:rFonts w:asciiTheme="minorHAnsi" w:eastAsiaTheme="minorHAnsi" w:hAnsiTheme="minorHAnsi" w:cstheme="minorHAnsi"/>
          <w:b/>
          <w:i/>
          <w:sz w:val="24"/>
          <w:szCs w:val="24"/>
          <w:lang w:eastAsia="en-US"/>
        </w:rPr>
      </w:pPr>
      <w:r w:rsidRPr="002C1E89">
        <w:rPr>
          <w:rFonts w:asciiTheme="minorHAnsi" w:eastAsiaTheme="minorHAnsi" w:hAnsiTheme="minorHAnsi" w:cstheme="minorHAnsi"/>
          <w:b/>
          <w:i/>
          <w:sz w:val="24"/>
          <w:szCs w:val="24"/>
          <w:lang w:eastAsia="en-US"/>
        </w:rPr>
        <w:t>(Prénom, nom, qualité lisibles et signature)</w:t>
      </w:r>
    </w:p>
    <w:p w14:paraId="16D73E11" w14:textId="77777777" w:rsidR="008B7FF9" w:rsidRPr="002C1E89" w:rsidRDefault="008B7FF9" w:rsidP="008B7FF9">
      <w:pPr>
        <w:spacing w:after="0"/>
        <w:outlineLvl w:val="0"/>
        <w:rPr>
          <w:rFonts w:asciiTheme="minorHAnsi" w:hAnsiTheme="minorHAnsi" w:cstheme="minorHAnsi"/>
          <w:szCs w:val="22"/>
        </w:rPr>
      </w:pPr>
    </w:p>
    <w:p w14:paraId="19DB4926" w14:textId="77777777" w:rsidR="004A65B0" w:rsidRPr="002C1E89" w:rsidRDefault="004A65B0" w:rsidP="008B7FF9">
      <w:pPr>
        <w:pStyle w:val="recours"/>
        <w:ind w:left="0" w:right="0"/>
        <w:rPr>
          <w:rFonts w:asciiTheme="minorHAnsi" w:eastAsia="Calibri" w:hAnsiTheme="minorHAnsi" w:cstheme="minorHAnsi"/>
          <w:color w:val="1F497D" w:themeColor="text2"/>
          <w:kern w:val="20"/>
          <w:lang w:eastAsia="fr-FR"/>
        </w:rPr>
      </w:pPr>
    </w:p>
    <w:p w14:paraId="5A74BE3B" w14:textId="4F1CAB0F" w:rsidR="008B7FF9" w:rsidRPr="002C1E89" w:rsidRDefault="008B7FF9" w:rsidP="008B7FF9">
      <w:pPr>
        <w:pStyle w:val="recours"/>
        <w:ind w:left="0" w:right="0"/>
        <w:rPr>
          <w:rFonts w:asciiTheme="minorHAnsi" w:eastAsiaTheme="minorHAnsi" w:hAnsiTheme="minorHAnsi" w:cstheme="minorHAnsi"/>
          <w:b/>
          <w:i/>
          <w:lang w:eastAsia="en-US"/>
        </w:rPr>
      </w:pPr>
      <w:r w:rsidRPr="002C1E89">
        <w:rPr>
          <w:rFonts w:asciiTheme="minorHAnsi" w:eastAsia="Calibri" w:hAnsiTheme="minorHAnsi" w:cstheme="minorHAnsi"/>
          <w:color w:val="1F497D" w:themeColor="text2"/>
          <w:kern w:val="20"/>
          <w:lang w:eastAsia="fr-FR"/>
        </w:rPr>
        <w:t>Le Maire</w:t>
      </w:r>
      <w:r w:rsidRPr="002C1E89">
        <w:rPr>
          <w:rFonts w:asciiTheme="minorHAnsi" w:hAnsiTheme="minorHAnsi" w:cstheme="minorHAnsi"/>
          <w:color w:val="5F497A"/>
        </w:rPr>
        <w:t xml:space="preserve"> </w:t>
      </w:r>
      <w:r w:rsidRPr="002C1E89">
        <w:rPr>
          <w:rFonts w:asciiTheme="minorHAnsi" w:eastAsiaTheme="minorHAnsi" w:hAnsiTheme="minorHAnsi" w:cstheme="minorHAnsi"/>
          <w:b/>
          <w:i/>
          <w:lang w:eastAsia="en-US"/>
        </w:rPr>
        <w:t>(ou le Président),</w:t>
      </w:r>
    </w:p>
    <w:p w14:paraId="4BB2D625" w14:textId="77777777" w:rsidR="008B7FF9" w:rsidRPr="002C1E89" w:rsidRDefault="008B7FF9" w:rsidP="008B7FF9">
      <w:pPr>
        <w:pStyle w:val="Paragraphedeliste"/>
        <w:numPr>
          <w:ilvl w:val="0"/>
          <w:numId w:val="13"/>
        </w:numPr>
        <w:spacing w:after="0"/>
        <w:rPr>
          <w:rFonts w:asciiTheme="minorHAnsi" w:eastAsia="Calibri" w:hAnsiTheme="minorHAnsi" w:cstheme="minorHAnsi"/>
          <w:color w:val="1F497D" w:themeColor="text2"/>
          <w:kern w:val="20"/>
          <w:sz w:val="16"/>
          <w:szCs w:val="16"/>
        </w:rPr>
      </w:pPr>
      <w:r w:rsidRPr="002C1E89">
        <w:rPr>
          <w:rFonts w:asciiTheme="minorHAnsi" w:eastAsia="Calibri" w:hAnsiTheme="minorHAnsi" w:cstheme="minorHAnsi"/>
          <w:color w:val="1F497D" w:themeColor="text2"/>
          <w:kern w:val="20"/>
          <w:sz w:val="16"/>
          <w:szCs w:val="16"/>
        </w:rPr>
        <w:t xml:space="preserve">Certifie le caractère exécutoire de cet acte,  </w:t>
      </w:r>
    </w:p>
    <w:p w14:paraId="26CE14D2" w14:textId="77777777" w:rsidR="008B7FF9" w:rsidRPr="002C1E89" w:rsidRDefault="008B7FF9" w:rsidP="008B7FF9">
      <w:pPr>
        <w:pStyle w:val="recours"/>
        <w:numPr>
          <w:ilvl w:val="0"/>
          <w:numId w:val="12"/>
        </w:numPr>
        <w:ind w:right="0"/>
        <w:rPr>
          <w:rFonts w:asciiTheme="minorHAnsi" w:eastAsia="Calibri" w:hAnsiTheme="minorHAnsi" w:cstheme="minorHAnsi"/>
          <w:b/>
          <w:color w:val="1F497D" w:themeColor="text2"/>
          <w:kern w:val="20"/>
          <w:sz w:val="22"/>
          <w:szCs w:val="22"/>
          <w:u w:val="single"/>
          <w:lang w:eastAsia="fr-FR"/>
        </w:rPr>
      </w:pPr>
      <w:r w:rsidRPr="002C1E89">
        <w:rPr>
          <w:rFonts w:asciiTheme="minorHAnsi" w:eastAsia="Calibri" w:hAnsiTheme="minorHAnsi" w:cstheme="minorHAnsi"/>
          <w:color w:val="1F497D" w:themeColor="text2"/>
          <w:kern w:val="20"/>
          <w:lang w:eastAsia="fr-FR"/>
        </w:rPr>
        <w:t xml:space="preserve">Informe que celui-ci peut faire l’objet d’un recours pour excès de pouvoir auprès du tribunal administratif de Grenoble dans un délai de deux mois à compter de l’obtention de ce caractère exécutoire. Le tribunal administratif peut être saisi par l’application informatique « Télérecours citoyens » accessible par le site Internet </w:t>
      </w:r>
      <w:hyperlink r:id="rId12" w:history="1">
        <w:r w:rsidRPr="002C1E89">
          <w:rPr>
            <w:rFonts w:asciiTheme="minorHAnsi" w:eastAsia="Calibri" w:hAnsiTheme="minorHAnsi" w:cstheme="minorHAnsi"/>
            <w:b/>
            <w:color w:val="1F497D" w:themeColor="text2"/>
            <w:kern w:val="20"/>
            <w:u w:val="single"/>
            <w:lang w:eastAsia="fr-FR"/>
          </w:rPr>
          <w:t>www.telerecours.fr</w:t>
        </w:r>
      </w:hyperlink>
    </w:p>
    <w:p w14:paraId="4B018BCA" w14:textId="77777777" w:rsidR="008B7FF9" w:rsidRPr="002C1E89" w:rsidRDefault="008B7FF9" w:rsidP="008B7FF9">
      <w:pPr>
        <w:spacing w:after="0"/>
        <w:outlineLvl w:val="0"/>
        <w:rPr>
          <w:rFonts w:asciiTheme="minorHAnsi" w:hAnsiTheme="minorHAnsi" w:cstheme="minorHAnsi"/>
          <w:kern w:val="20"/>
          <w:szCs w:val="22"/>
        </w:rPr>
      </w:pPr>
    </w:p>
    <w:p w14:paraId="155C9383" w14:textId="77777777" w:rsidR="008B7FF9" w:rsidRPr="002C1E89" w:rsidRDefault="008B7FF9" w:rsidP="008B7FF9">
      <w:pPr>
        <w:spacing w:after="0"/>
        <w:outlineLvl w:val="0"/>
        <w:rPr>
          <w:rFonts w:asciiTheme="minorHAnsi" w:hAnsiTheme="minorHAnsi" w:cstheme="minorHAnsi"/>
          <w:kern w:val="20"/>
          <w:szCs w:val="22"/>
        </w:rPr>
      </w:pPr>
    </w:p>
    <w:p w14:paraId="1B93B4E0" w14:textId="77777777" w:rsidR="008B7FF9" w:rsidRPr="002C1E89" w:rsidRDefault="008B7FF9" w:rsidP="008B7FF9">
      <w:pPr>
        <w:spacing w:after="0"/>
        <w:outlineLvl w:val="0"/>
        <w:rPr>
          <w:rFonts w:asciiTheme="minorHAnsi" w:hAnsiTheme="minorHAnsi" w:cstheme="minorHAnsi"/>
          <w:kern w:val="20"/>
        </w:rPr>
      </w:pPr>
      <w:r w:rsidRPr="002C1E89">
        <w:rPr>
          <w:rFonts w:asciiTheme="minorHAnsi" w:hAnsiTheme="minorHAnsi" w:cstheme="minorHAnsi"/>
          <w:kern w:val="20"/>
        </w:rPr>
        <w:t xml:space="preserve">Transmis au représentant de l’Etat le : </w:t>
      </w:r>
      <w:r w:rsidRPr="002C1E89">
        <w:rPr>
          <w:rFonts w:asciiTheme="minorHAnsi" w:hAnsiTheme="minorHAnsi" w:cstheme="minorHAnsi"/>
          <w:color w:val="1F497D" w:themeColor="text2"/>
          <w:kern w:val="20"/>
          <w:sz w:val="24"/>
          <w:szCs w:val="22"/>
        </w:rPr>
        <w:t>......................................</w:t>
      </w:r>
    </w:p>
    <w:p w14:paraId="0E195A50" w14:textId="639060C6" w:rsidR="009A4A04" w:rsidRPr="00450441" w:rsidRDefault="008B7FF9" w:rsidP="00450441">
      <w:pPr>
        <w:spacing w:after="0"/>
        <w:outlineLvl w:val="0"/>
        <w:rPr>
          <w:rFonts w:asciiTheme="minorHAnsi" w:hAnsiTheme="minorHAnsi" w:cstheme="minorHAnsi"/>
          <w:kern w:val="20"/>
        </w:rPr>
      </w:pPr>
      <w:r w:rsidRPr="002C1E89">
        <w:rPr>
          <w:rFonts w:asciiTheme="minorHAnsi" w:hAnsiTheme="minorHAnsi" w:cstheme="minorHAnsi"/>
          <w:kern w:val="20"/>
        </w:rPr>
        <w:t xml:space="preserve">Publié le : </w:t>
      </w:r>
      <w:r w:rsidRPr="002C1E89">
        <w:rPr>
          <w:rFonts w:asciiTheme="minorHAnsi" w:hAnsiTheme="minorHAnsi" w:cstheme="minorHAnsi"/>
          <w:color w:val="1F497D" w:themeColor="text2"/>
          <w:kern w:val="20"/>
          <w:sz w:val="24"/>
          <w:szCs w:val="22"/>
        </w:rPr>
        <w:t>......................................</w:t>
      </w:r>
    </w:p>
    <w:sectPr w:rsidR="009A4A04" w:rsidRPr="00450441" w:rsidSect="00300E86">
      <w:headerReference w:type="default" r:id="rId13"/>
      <w:footerReference w:type="default" r:id="rId14"/>
      <w:headerReference w:type="first" r:id="rId15"/>
      <w:footerReference w:type="first" r:id="rId16"/>
      <w:pgSz w:w="11906" w:h="16838"/>
      <w:pgMar w:top="993" w:right="991" w:bottom="1134"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26E0" w14:textId="77777777" w:rsidR="00343B6E" w:rsidRDefault="00343B6E" w:rsidP="00E27274">
      <w:pPr>
        <w:spacing w:after="0"/>
      </w:pPr>
      <w:r>
        <w:separator/>
      </w:r>
    </w:p>
  </w:endnote>
  <w:endnote w:type="continuationSeparator" w:id="0">
    <w:p w14:paraId="514955C7" w14:textId="77777777" w:rsidR="00343B6E" w:rsidRDefault="00343B6E" w:rsidP="00E27274">
      <w:pPr>
        <w:spacing w:after="0"/>
      </w:pPr>
      <w:r>
        <w:continuationSeparator/>
      </w:r>
    </w:p>
  </w:endnote>
  <w:endnote w:type="continuationNotice" w:id="1">
    <w:p w14:paraId="341838DD" w14:textId="77777777" w:rsidR="00343B6E" w:rsidRDefault="00343B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34"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0"/>
      <w:gridCol w:w="9135"/>
    </w:tblGrid>
    <w:tr w:rsidR="00343B6E" w14:paraId="06CF287F" w14:textId="77777777" w:rsidTr="00F71086">
      <w:tc>
        <w:tcPr>
          <w:tcW w:w="709" w:type="dxa"/>
          <w:tcBorders>
            <w:top w:val="single" w:sz="4" w:space="0" w:color="A6A6A6" w:themeColor="background1" w:themeShade="A6"/>
            <w:right w:val="single" w:sz="4" w:space="0" w:color="A6A6A6" w:themeColor="background1" w:themeShade="A6"/>
          </w:tcBorders>
        </w:tcPr>
        <w:p w14:paraId="06CF287C" w14:textId="77777777" w:rsidR="00343B6E" w:rsidRPr="000E0521" w:rsidRDefault="00343B6E"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tcPr>
        <w:p w14:paraId="06CF287D" w14:textId="77777777" w:rsidR="00343B6E" w:rsidRPr="00300E86" w:rsidRDefault="00343B6E" w:rsidP="00300E86">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SEYNOD</w:t>
          </w:r>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74</w:t>
          </w:r>
          <w:r>
            <w:rPr>
              <w:rFonts w:ascii="Lucida Sans Unicode" w:hAnsi="Lucida Sans Unicode" w:cs="Lucida Sans Unicode"/>
              <w:color w:val="808080" w:themeColor="background1" w:themeShade="80"/>
              <w:sz w:val="18"/>
            </w:rPr>
            <w:t>600 ANNECY</w:t>
          </w:r>
          <w:r w:rsidRPr="00300E86">
            <w:rPr>
              <w:rFonts w:ascii="Lucida Sans Unicode" w:hAnsi="Lucida Sans Unicode" w:cs="Lucida Sans Unicode"/>
              <w:color w:val="808080" w:themeColor="background1" w:themeShade="80"/>
              <w:sz w:val="18"/>
            </w:rPr>
            <w:t xml:space="preserve"> </w:t>
          </w:r>
        </w:p>
        <w:p w14:paraId="06CF287E" w14:textId="18A0A447" w:rsidR="00343B6E" w:rsidRPr="00300E86" w:rsidRDefault="00343B6E" w:rsidP="00842B3D">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0" w14:textId="77777777" w:rsidR="00343B6E" w:rsidRPr="009F77D2" w:rsidRDefault="00343B6E"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343B6E" w14:paraId="06CF2885" w14:textId="77777777" w:rsidTr="00EB4DAD">
      <w:tc>
        <w:tcPr>
          <w:tcW w:w="534" w:type="dxa"/>
          <w:tcBorders>
            <w:top w:val="single" w:sz="4" w:space="0" w:color="A6A6A6" w:themeColor="background1" w:themeShade="A6"/>
            <w:right w:val="single" w:sz="4" w:space="0" w:color="A6A6A6" w:themeColor="background1" w:themeShade="A6"/>
          </w:tcBorders>
        </w:tcPr>
        <w:p w14:paraId="06CF2882" w14:textId="77777777" w:rsidR="00343B6E" w:rsidRPr="000E0521" w:rsidRDefault="00343B6E" w:rsidP="00EB4DAD">
          <w:pPr>
            <w:pStyle w:val="Pieddepage"/>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1</w:t>
          </w:r>
          <w:r w:rsidRPr="000E0521">
            <w:rPr>
              <w:rFonts w:ascii="Lucida Sans Unicode" w:hAnsi="Lucida Sans Unicode" w:cs="Lucida Sans Unicode"/>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06CF2883" w14:textId="77777777" w:rsidR="00343B6E" w:rsidRPr="00300E86" w:rsidRDefault="00343B6E" w:rsidP="00EB4DA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–SEYNOD- 74000</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ANNECY </w:t>
          </w:r>
        </w:p>
        <w:p w14:paraId="06CF2884" w14:textId="70E6926F" w:rsidR="00343B6E" w:rsidRPr="00300E86" w:rsidRDefault="00343B6E" w:rsidP="009C31CB">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6" w14:textId="77777777" w:rsidR="00343B6E" w:rsidRDefault="00343B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25B3" w14:textId="77777777" w:rsidR="00343B6E" w:rsidRDefault="00343B6E" w:rsidP="00E27274">
      <w:pPr>
        <w:spacing w:after="0"/>
      </w:pPr>
      <w:r>
        <w:separator/>
      </w:r>
    </w:p>
  </w:footnote>
  <w:footnote w:type="continuationSeparator" w:id="0">
    <w:p w14:paraId="36644D6B" w14:textId="77777777" w:rsidR="00343B6E" w:rsidRDefault="00343B6E" w:rsidP="00E27274">
      <w:pPr>
        <w:spacing w:after="0"/>
      </w:pPr>
      <w:r>
        <w:continuationSeparator/>
      </w:r>
    </w:p>
  </w:footnote>
  <w:footnote w:type="continuationNotice" w:id="1">
    <w:p w14:paraId="710E1AD5" w14:textId="77777777" w:rsidR="00343B6E" w:rsidRDefault="00343B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7B" w14:textId="5E21E588" w:rsidR="00343B6E" w:rsidRDefault="00343B6E">
    <w:pPr>
      <w:pStyle w:val="En-tte"/>
    </w:pPr>
    <w:r>
      <w:rPr>
        <w:noProof/>
      </w:rPr>
      <mc:AlternateContent>
        <mc:Choice Requires="wps">
          <w:drawing>
            <wp:anchor distT="0" distB="0" distL="114300" distR="114300" simplePos="0" relativeHeight="251658242" behindDoc="0" locked="0" layoutInCell="1" allowOverlap="1" wp14:anchorId="06CF2887" wp14:editId="77CBBD16">
              <wp:simplePos x="0" y="0"/>
              <wp:positionH relativeFrom="column">
                <wp:posOffset>-929640</wp:posOffset>
              </wp:positionH>
              <wp:positionV relativeFrom="paragraph">
                <wp:posOffset>2185035</wp:posOffset>
              </wp:positionV>
              <wp:extent cx="821690" cy="5334000"/>
              <wp:effectExtent l="0" t="0" r="0" b="381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E" w14:textId="77777777" w:rsidR="00343B6E" w:rsidRPr="00300E86" w:rsidRDefault="00343B6E"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87" id="_x0000_t202" coordsize="21600,21600" o:spt="202" path="m,l,21600r21600,l21600,xe">
              <v:stroke joinstyle="miter"/>
              <v:path gradientshapeok="t" o:connecttype="rect"/>
            </v:shapetype>
            <v:shape id="Text Box 16" o:spid="_x0000_s1029" type="#_x0000_t202" style="position:absolute;left:0;text-align:left;margin-left:-73.2pt;margin-top:172.05pt;width:64.7pt;height:42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" filled="f" stroked="f">
              <v:textbox style="layout-flow:vertical;mso-layout-flow-alt:bottom-to-top">
                <w:txbxContent>
                  <w:p w14:paraId="06CF288E" w14:textId="77777777" w:rsidR="00343B6E" w:rsidRPr="00300E86" w:rsidRDefault="00343B6E"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6CF2888" wp14:editId="026108DD">
              <wp:simplePos x="0" y="0"/>
              <wp:positionH relativeFrom="column">
                <wp:posOffset>-5931535</wp:posOffset>
              </wp:positionH>
              <wp:positionV relativeFrom="paragraph">
                <wp:posOffset>4483100</wp:posOffset>
              </wp:positionV>
              <wp:extent cx="10744200" cy="821690"/>
              <wp:effectExtent l="0" t="0" r="190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ACB981F" id="Rectangle 15" o:spid="_x0000_s1026" style="position:absolute;margin-left:-467.05pt;margin-top:353pt;width:846pt;height:64.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" fillcolor="#4bacc6" stroked="f">
              <v:fill color2="#7ac2d5" rotate="t" angle="90" focus="100%" type="gradient"/>
              <v:shadow color="#a5a5a5 [2092]" offset="3pt"/>
              <v:textbox inset="1.5mm,.3mm,1.5mm,.3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81" w14:textId="3DE4D9E0" w:rsidR="00343B6E" w:rsidRDefault="00343B6E">
    <w:pPr>
      <w:pStyle w:val="En-tte"/>
    </w:pPr>
    <w:r>
      <w:rPr>
        <w:noProof/>
      </w:rPr>
      <mc:AlternateContent>
        <mc:Choice Requires="wpg">
          <w:drawing>
            <wp:anchor distT="0" distB="0" distL="114300" distR="114300" simplePos="0" relativeHeight="251658240" behindDoc="0" locked="0" layoutInCell="1" allowOverlap="1" wp14:anchorId="06CF2889" wp14:editId="372FBFFB">
              <wp:simplePos x="0" y="0"/>
              <wp:positionH relativeFrom="column">
                <wp:posOffset>-997585</wp:posOffset>
              </wp:positionH>
              <wp:positionV relativeFrom="paragraph">
                <wp:posOffset>-485775</wp:posOffset>
              </wp:positionV>
              <wp:extent cx="862330" cy="10744200"/>
              <wp:effectExtent l="0" t="1905"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0744200"/>
                        <a:chOff x="-3" y="-60"/>
                        <a:chExt cx="1358" cy="16920"/>
                      </a:xfrm>
                    </wpg:grpSpPr>
                    <wps:wsp>
                      <wps:cNvPr id="3" name="Rectangle 9"/>
                      <wps:cNvSpPr>
                        <a:spLocks noChangeArrowheads="1"/>
                      </wps:cNvSpPr>
                      <wps:spPr bwMode="auto">
                        <a:xfrm rot="16200000">
                          <a:off x="-7816" y="7753"/>
                          <a:ext cx="16920" cy="1294"/>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wps:wsp>
                      <wps:cNvPr id="7" name="Text Box 10"/>
                      <wps:cNvSpPr txBox="1">
                        <a:spLocks noChangeArrowheads="1"/>
                      </wps:cNvSpPr>
                      <wps:spPr bwMode="auto">
                        <a:xfrm>
                          <a:off x="61" y="5895"/>
                          <a:ext cx="1294" cy="6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F" w14:textId="77777777" w:rsidR="00343B6E" w:rsidRPr="00300E86" w:rsidRDefault="00343B6E"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wps:txbx>
                      <wps:bodyPr rot="0" vert="vert270"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F2889" id="Group 12" o:spid="_x0000_s1030" style="position:absolute;left:0;text-align:left;margin-left:-78.55pt;margin-top:-38.25pt;width:67.9pt;height:846pt;z-index:251658240" coordorigin="-3,-60" coordsize="1358,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">
              <v:rect id="Rectangle 9" o:spid="_x0000_s1031" style="position:absolute;left:-7816;top:7753;width:16920;height:1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" fillcolor="#4bacc6" stroked="f">
                <v:fill color2="#7ac2d5" rotate="t" angle="90" focus="100%" type="gradient"/>
                <v:shadow color="#a5a5a5 [2092]" offset="3pt"/>
                <v:textbox inset="1.5mm,.3mm,1.5mm,.3mm"/>
              </v:rect>
              <v:shapetype id="_x0000_t202" coordsize="21600,21600" o:spt="202" path="m,l,21600r21600,l21600,xe">
                <v:stroke joinstyle="miter"/>
                <v:path gradientshapeok="t" o:connecttype="rect"/>
              </v:shapetype>
              <v:shape id="Text Box 10" o:spid="_x0000_s1032" type="#_x0000_t202" style="position:absolute;left:61;top:5895;width:1294;height:6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" filled="f" stroked="f">
                <v:textbox style="layout-flow:vertical;mso-layout-flow-alt:bottom-to-top">
                  <w:txbxContent>
                    <w:p w14:paraId="06CF288F" w14:textId="77777777" w:rsidR="00343B6E" w:rsidRPr="00300E86" w:rsidRDefault="00343B6E"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BD14565_"/>
      </v:shape>
    </w:pict>
  </w:numPicBullet>
  <w:numPicBullet w:numPicBulletId="1">
    <w:pict>
      <v:shape id="_x0000_i1031" type="#_x0000_t75" style="width:9pt;height:9pt" o:bullet="t">
        <v:imagedata r:id="rId2" o:title="BD14515_"/>
      </v:shape>
    </w:pict>
  </w:numPicBullet>
  <w:abstractNum w:abstractNumId="0" w15:restartNumberingAfterBreak="0">
    <w:nsid w:val="028E3EF1"/>
    <w:multiLevelType w:val="hybridMultilevel"/>
    <w:tmpl w:val="A6C8BCEC"/>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5985083"/>
    <w:multiLevelType w:val="hybridMultilevel"/>
    <w:tmpl w:val="144E6760"/>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AE0EF6"/>
    <w:multiLevelType w:val="hybridMultilevel"/>
    <w:tmpl w:val="2F265518"/>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B44FC0"/>
    <w:multiLevelType w:val="hybridMultilevel"/>
    <w:tmpl w:val="7A383C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047441"/>
    <w:multiLevelType w:val="hybridMultilevel"/>
    <w:tmpl w:val="45C28040"/>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5A5350"/>
    <w:multiLevelType w:val="hybridMultilevel"/>
    <w:tmpl w:val="ADF650A6"/>
    <w:lvl w:ilvl="0" w:tplc="040C000B">
      <w:start w:val="1"/>
      <w:numFmt w:val="bullet"/>
      <w:lvlText w:val=""/>
      <w:lvlJc w:val="left"/>
      <w:pPr>
        <w:ind w:left="644" w:hanging="360"/>
      </w:pPr>
      <w:rPr>
        <w:rFonts w:ascii="Wingdings" w:hAnsi="Wingdings" w:hint="default"/>
      </w:rPr>
    </w:lvl>
    <w:lvl w:ilvl="1" w:tplc="040C000B">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7D1625"/>
    <w:multiLevelType w:val="hybridMultilevel"/>
    <w:tmpl w:val="9C8C4BA2"/>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4027BE"/>
    <w:multiLevelType w:val="hybridMultilevel"/>
    <w:tmpl w:val="D1926D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AB2C95"/>
    <w:multiLevelType w:val="hybridMultilevel"/>
    <w:tmpl w:val="2BFA890E"/>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B22133"/>
    <w:multiLevelType w:val="hybridMultilevel"/>
    <w:tmpl w:val="305210FE"/>
    <w:lvl w:ilvl="0" w:tplc="4C56DE16">
      <w:numFmt w:val="bullet"/>
      <w:lvlText w:val="-"/>
      <w:lvlJc w:val="left"/>
      <w:pPr>
        <w:ind w:left="643" w:hanging="360"/>
      </w:pPr>
      <w:rPr>
        <w:rFonts w:ascii="Tahoma" w:eastAsia="Times New Roman" w:hAnsi="Tahoma" w:cs="Tahom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6"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2A891419"/>
    <w:multiLevelType w:val="hybridMultilevel"/>
    <w:tmpl w:val="5B6CB65A"/>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2E1D63"/>
    <w:multiLevelType w:val="hybridMultilevel"/>
    <w:tmpl w:val="F41C675E"/>
    <w:lvl w:ilvl="0" w:tplc="903E1612">
      <w:numFmt w:val="bullet"/>
      <w:lvlText w:val="•"/>
      <w:lvlJc w:val="left"/>
      <w:pPr>
        <w:ind w:left="1065" w:hanging="705"/>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C0793D"/>
    <w:multiLevelType w:val="hybridMultilevel"/>
    <w:tmpl w:val="D7CC37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7A05CA"/>
    <w:multiLevelType w:val="hybridMultilevel"/>
    <w:tmpl w:val="F0E07CF8"/>
    <w:lvl w:ilvl="0" w:tplc="FC2E015E">
      <w:numFmt w:val="bullet"/>
      <w:lvlText w:val="-"/>
      <w:lvlJc w:val="left"/>
      <w:pPr>
        <w:ind w:left="643" w:hanging="360"/>
      </w:pPr>
      <w:rPr>
        <w:rFonts w:ascii="Tahoma" w:eastAsia="Times New Roman" w:hAnsi="Tahoma" w:cs="Tahoma" w:hint="default"/>
        <w:color w:val="365F91"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5"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045DAF"/>
    <w:multiLevelType w:val="hybridMultilevel"/>
    <w:tmpl w:val="2B1C379E"/>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961731"/>
    <w:multiLevelType w:val="hybridMultilevel"/>
    <w:tmpl w:val="906AD57E"/>
    <w:lvl w:ilvl="0" w:tplc="EE7CB5C8">
      <w:start w:val="1"/>
      <w:numFmt w:val="bullet"/>
      <w:lvlText w:val="o"/>
      <w:lvlJc w:val="left"/>
      <w:pPr>
        <w:ind w:left="1352" w:hanging="360"/>
      </w:pPr>
      <w:rPr>
        <w:rFonts w:ascii="Courier New" w:hAnsi="Courier New" w:hint="default"/>
        <w:color w:val="365F91" w:themeColor="accent1" w:themeShade="BF"/>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9" w15:restartNumberingAfterBreak="0">
    <w:nsid w:val="4AC7085B"/>
    <w:multiLevelType w:val="hybridMultilevel"/>
    <w:tmpl w:val="99469D20"/>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E0E13BD"/>
    <w:multiLevelType w:val="hybridMultilevel"/>
    <w:tmpl w:val="9FDE87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62200C"/>
    <w:multiLevelType w:val="hybridMultilevel"/>
    <w:tmpl w:val="492479B6"/>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646766"/>
    <w:multiLevelType w:val="hybridMultilevel"/>
    <w:tmpl w:val="17242D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7BA08C7"/>
    <w:multiLevelType w:val="hybridMultilevel"/>
    <w:tmpl w:val="BF325FA8"/>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7CC3E59"/>
    <w:multiLevelType w:val="hybridMultilevel"/>
    <w:tmpl w:val="2CB0D648"/>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3"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4"/>
  </w:num>
  <w:num w:numId="3">
    <w:abstractNumId w:val="1"/>
  </w:num>
  <w:num w:numId="4">
    <w:abstractNumId w:val="27"/>
  </w:num>
  <w:num w:numId="5">
    <w:abstractNumId w:val="43"/>
  </w:num>
  <w:num w:numId="6">
    <w:abstractNumId w:val="8"/>
  </w:num>
  <w:num w:numId="7">
    <w:abstractNumId w:val="5"/>
  </w:num>
  <w:num w:numId="8">
    <w:abstractNumId w:val="37"/>
  </w:num>
  <w:num w:numId="9">
    <w:abstractNumId w:val="31"/>
  </w:num>
  <w:num w:numId="10">
    <w:abstractNumId w:val="33"/>
  </w:num>
  <w:num w:numId="11">
    <w:abstractNumId w:val="15"/>
  </w:num>
  <w:num w:numId="12">
    <w:abstractNumId w:val="19"/>
  </w:num>
  <w:num w:numId="13">
    <w:abstractNumId w:val="22"/>
  </w:num>
  <w:num w:numId="14">
    <w:abstractNumId w:val="24"/>
  </w:num>
  <w:num w:numId="15">
    <w:abstractNumId w:val="16"/>
  </w:num>
  <w:num w:numId="16">
    <w:abstractNumId w:val="21"/>
  </w:num>
  <w:num w:numId="17">
    <w:abstractNumId w:val="39"/>
  </w:num>
  <w:num w:numId="18">
    <w:abstractNumId w:val="12"/>
  </w:num>
  <w:num w:numId="19">
    <w:abstractNumId w:val="35"/>
  </w:num>
  <w:num w:numId="20">
    <w:abstractNumId w:val="32"/>
  </w:num>
  <w:num w:numId="21">
    <w:abstractNumId w:val="30"/>
  </w:num>
  <w:num w:numId="22">
    <w:abstractNumId w:val="23"/>
  </w:num>
  <w:num w:numId="23">
    <w:abstractNumId w:val="10"/>
  </w:num>
  <w:num w:numId="24">
    <w:abstractNumId w:val="34"/>
  </w:num>
  <w:num w:numId="25">
    <w:abstractNumId w:val="45"/>
  </w:num>
  <w:num w:numId="26">
    <w:abstractNumId w:val="25"/>
  </w:num>
  <w:num w:numId="27">
    <w:abstractNumId w:val="28"/>
  </w:num>
  <w:num w:numId="28">
    <w:abstractNumId w:val="17"/>
  </w:num>
  <w:num w:numId="29">
    <w:abstractNumId w:val="2"/>
  </w:num>
  <w:num w:numId="30">
    <w:abstractNumId w:val="14"/>
  </w:num>
  <w:num w:numId="31">
    <w:abstractNumId w:val="3"/>
  </w:num>
  <w:num w:numId="32">
    <w:abstractNumId w:val="41"/>
  </w:num>
  <w:num w:numId="33">
    <w:abstractNumId w:val="9"/>
  </w:num>
  <w:num w:numId="34">
    <w:abstractNumId w:val="6"/>
  </w:num>
  <w:num w:numId="35">
    <w:abstractNumId w:val="0"/>
  </w:num>
  <w:num w:numId="36">
    <w:abstractNumId w:val="40"/>
  </w:num>
  <w:num w:numId="37">
    <w:abstractNumId w:val="26"/>
  </w:num>
  <w:num w:numId="38">
    <w:abstractNumId w:val="36"/>
  </w:num>
  <w:num w:numId="39">
    <w:abstractNumId w:val="20"/>
  </w:num>
  <w:num w:numId="40">
    <w:abstractNumId w:val="4"/>
  </w:num>
  <w:num w:numId="41">
    <w:abstractNumId w:val="13"/>
  </w:num>
  <w:num w:numId="42">
    <w:abstractNumId w:val="42"/>
  </w:num>
  <w:num w:numId="43">
    <w:abstractNumId w:val="38"/>
  </w:num>
  <w:num w:numId="44">
    <w:abstractNumId w:val="29"/>
  </w:num>
  <w:num w:numId="45">
    <w:abstractNumId w:val="18"/>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colormenu v:ext="edit" fillcolor="none [3208]" strokecolor="none" shadow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081C"/>
    <w:rsid w:val="00001CF5"/>
    <w:rsid w:val="0000568F"/>
    <w:rsid w:val="00005EA4"/>
    <w:rsid w:val="00007DF6"/>
    <w:rsid w:val="0001156C"/>
    <w:rsid w:val="00012ED3"/>
    <w:rsid w:val="000135BC"/>
    <w:rsid w:val="00022BF5"/>
    <w:rsid w:val="00023415"/>
    <w:rsid w:val="00024D20"/>
    <w:rsid w:val="00033BFD"/>
    <w:rsid w:val="00042EC7"/>
    <w:rsid w:val="0004753D"/>
    <w:rsid w:val="000523EB"/>
    <w:rsid w:val="00053DC1"/>
    <w:rsid w:val="000540A5"/>
    <w:rsid w:val="000567F0"/>
    <w:rsid w:val="00056F38"/>
    <w:rsid w:val="000617BC"/>
    <w:rsid w:val="00061B4E"/>
    <w:rsid w:val="00066DDD"/>
    <w:rsid w:val="00067113"/>
    <w:rsid w:val="000672A8"/>
    <w:rsid w:val="00067E2C"/>
    <w:rsid w:val="0007072D"/>
    <w:rsid w:val="00074CFB"/>
    <w:rsid w:val="00081F9A"/>
    <w:rsid w:val="000826FB"/>
    <w:rsid w:val="000915D7"/>
    <w:rsid w:val="000B7C45"/>
    <w:rsid w:val="000C11D5"/>
    <w:rsid w:val="000C5ECA"/>
    <w:rsid w:val="000C60CF"/>
    <w:rsid w:val="000D1E61"/>
    <w:rsid w:val="000D41B3"/>
    <w:rsid w:val="000D66FB"/>
    <w:rsid w:val="000D6847"/>
    <w:rsid w:val="000E0148"/>
    <w:rsid w:val="000E0521"/>
    <w:rsid w:val="000E145B"/>
    <w:rsid w:val="000E240C"/>
    <w:rsid w:val="000E2DEC"/>
    <w:rsid w:val="000E39F8"/>
    <w:rsid w:val="000E7A9B"/>
    <w:rsid w:val="000F19D6"/>
    <w:rsid w:val="000F6BAB"/>
    <w:rsid w:val="00101B14"/>
    <w:rsid w:val="00104900"/>
    <w:rsid w:val="00112575"/>
    <w:rsid w:val="00112BDD"/>
    <w:rsid w:val="001130DF"/>
    <w:rsid w:val="00120FA4"/>
    <w:rsid w:val="00121C1D"/>
    <w:rsid w:val="0012378C"/>
    <w:rsid w:val="001305E8"/>
    <w:rsid w:val="001313EE"/>
    <w:rsid w:val="0014085B"/>
    <w:rsid w:val="00153969"/>
    <w:rsid w:val="00156684"/>
    <w:rsid w:val="00156BC9"/>
    <w:rsid w:val="00156EFD"/>
    <w:rsid w:val="0016342B"/>
    <w:rsid w:val="001650B4"/>
    <w:rsid w:val="00187ABA"/>
    <w:rsid w:val="001921C3"/>
    <w:rsid w:val="001A2B9B"/>
    <w:rsid w:val="001A33F8"/>
    <w:rsid w:val="001B1638"/>
    <w:rsid w:val="001B3233"/>
    <w:rsid w:val="001B7105"/>
    <w:rsid w:val="001C502F"/>
    <w:rsid w:val="001C7386"/>
    <w:rsid w:val="001D1CA5"/>
    <w:rsid w:val="001F1E65"/>
    <w:rsid w:val="001F56A2"/>
    <w:rsid w:val="00200EA8"/>
    <w:rsid w:val="002118EC"/>
    <w:rsid w:val="00224400"/>
    <w:rsid w:val="00226753"/>
    <w:rsid w:val="00230A2F"/>
    <w:rsid w:val="00234D3A"/>
    <w:rsid w:val="002355F9"/>
    <w:rsid w:val="0023664E"/>
    <w:rsid w:val="0024452C"/>
    <w:rsid w:val="0024511D"/>
    <w:rsid w:val="00252FE9"/>
    <w:rsid w:val="002670C7"/>
    <w:rsid w:val="0027021D"/>
    <w:rsid w:val="0027271A"/>
    <w:rsid w:val="00273D60"/>
    <w:rsid w:val="0027703E"/>
    <w:rsid w:val="00291039"/>
    <w:rsid w:val="0029277A"/>
    <w:rsid w:val="00295234"/>
    <w:rsid w:val="002A2065"/>
    <w:rsid w:val="002A2ECC"/>
    <w:rsid w:val="002A397B"/>
    <w:rsid w:val="002A5942"/>
    <w:rsid w:val="002A7B6F"/>
    <w:rsid w:val="002C1E89"/>
    <w:rsid w:val="002C2864"/>
    <w:rsid w:val="002C30ED"/>
    <w:rsid w:val="002C66F5"/>
    <w:rsid w:val="002D0FA5"/>
    <w:rsid w:val="002D174B"/>
    <w:rsid w:val="002D741F"/>
    <w:rsid w:val="002E69C2"/>
    <w:rsid w:val="002E7D34"/>
    <w:rsid w:val="002F14DB"/>
    <w:rsid w:val="002F5DCB"/>
    <w:rsid w:val="002F69CC"/>
    <w:rsid w:val="00300A93"/>
    <w:rsid w:val="00300E86"/>
    <w:rsid w:val="003016DB"/>
    <w:rsid w:val="0030239B"/>
    <w:rsid w:val="003035E2"/>
    <w:rsid w:val="00306665"/>
    <w:rsid w:val="00312FD3"/>
    <w:rsid w:val="00313327"/>
    <w:rsid w:val="0031578F"/>
    <w:rsid w:val="00316450"/>
    <w:rsid w:val="00316EB6"/>
    <w:rsid w:val="00317335"/>
    <w:rsid w:val="00317724"/>
    <w:rsid w:val="003203E4"/>
    <w:rsid w:val="00321B4C"/>
    <w:rsid w:val="003248BE"/>
    <w:rsid w:val="003259A8"/>
    <w:rsid w:val="0033110C"/>
    <w:rsid w:val="00343B6E"/>
    <w:rsid w:val="00347E9F"/>
    <w:rsid w:val="0035019F"/>
    <w:rsid w:val="003562D4"/>
    <w:rsid w:val="003605F8"/>
    <w:rsid w:val="00363A20"/>
    <w:rsid w:val="00365022"/>
    <w:rsid w:val="0037184B"/>
    <w:rsid w:val="003738F4"/>
    <w:rsid w:val="0037634F"/>
    <w:rsid w:val="0038393A"/>
    <w:rsid w:val="00386814"/>
    <w:rsid w:val="00394E0E"/>
    <w:rsid w:val="003A0E0F"/>
    <w:rsid w:val="003A3073"/>
    <w:rsid w:val="003A4757"/>
    <w:rsid w:val="003A4CF2"/>
    <w:rsid w:val="003B0083"/>
    <w:rsid w:val="003B23C9"/>
    <w:rsid w:val="003B427A"/>
    <w:rsid w:val="003C0C6B"/>
    <w:rsid w:val="003C28C8"/>
    <w:rsid w:val="003C45F6"/>
    <w:rsid w:val="003D1BC0"/>
    <w:rsid w:val="003D427B"/>
    <w:rsid w:val="003E04AF"/>
    <w:rsid w:val="003F1727"/>
    <w:rsid w:val="003F201A"/>
    <w:rsid w:val="003F3694"/>
    <w:rsid w:val="003F510F"/>
    <w:rsid w:val="003F541E"/>
    <w:rsid w:val="00401B1B"/>
    <w:rsid w:val="00405868"/>
    <w:rsid w:val="00414265"/>
    <w:rsid w:val="004268E6"/>
    <w:rsid w:val="00435E08"/>
    <w:rsid w:val="00440D67"/>
    <w:rsid w:val="004449C1"/>
    <w:rsid w:val="00450441"/>
    <w:rsid w:val="004546AF"/>
    <w:rsid w:val="00454E48"/>
    <w:rsid w:val="00460474"/>
    <w:rsid w:val="00460976"/>
    <w:rsid w:val="0046171D"/>
    <w:rsid w:val="0046364B"/>
    <w:rsid w:val="00472D72"/>
    <w:rsid w:val="004759D3"/>
    <w:rsid w:val="00475BCA"/>
    <w:rsid w:val="00481D0B"/>
    <w:rsid w:val="0049390C"/>
    <w:rsid w:val="004946E8"/>
    <w:rsid w:val="0049599D"/>
    <w:rsid w:val="004972D2"/>
    <w:rsid w:val="004A0225"/>
    <w:rsid w:val="004A1EEF"/>
    <w:rsid w:val="004A20D3"/>
    <w:rsid w:val="004A4234"/>
    <w:rsid w:val="004A4667"/>
    <w:rsid w:val="004A65B0"/>
    <w:rsid w:val="004B0F32"/>
    <w:rsid w:val="004B2628"/>
    <w:rsid w:val="004B4920"/>
    <w:rsid w:val="004B6AAD"/>
    <w:rsid w:val="004C0643"/>
    <w:rsid w:val="004C1820"/>
    <w:rsid w:val="004C201F"/>
    <w:rsid w:val="004C6047"/>
    <w:rsid w:val="004C6127"/>
    <w:rsid w:val="004E5C2D"/>
    <w:rsid w:val="004E612D"/>
    <w:rsid w:val="004F4139"/>
    <w:rsid w:val="00506FF3"/>
    <w:rsid w:val="005113C4"/>
    <w:rsid w:val="0051242B"/>
    <w:rsid w:val="0051280B"/>
    <w:rsid w:val="005210E4"/>
    <w:rsid w:val="0052585B"/>
    <w:rsid w:val="00526926"/>
    <w:rsid w:val="0052736D"/>
    <w:rsid w:val="00537606"/>
    <w:rsid w:val="00540020"/>
    <w:rsid w:val="0054075C"/>
    <w:rsid w:val="00540824"/>
    <w:rsid w:val="00543BB9"/>
    <w:rsid w:val="0054798F"/>
    <w:rsid w:val="005479E4"/>
    <w:rsid w:val="005517EC"/>
    <w:rsid w:val="00551D56"/>
    <w:rsid w:val="0055409D"/>
    <w:rsid w:val="00554DC3"/>
    <w:rsid w:val="0055551E"/>
    <w:rsid w:val="00560E80"/>
    <w:rsid w:val="005651B5"/>
    <w:rsid w:val="00570E90"/>
    <w:rsid w:val="00576FF2"/>
    <w:rsid w:val="005847B0"/>
    <w:rsid w:val="00584E84"/>
    <w:rsid w:val="0058505E"/>
    <w:rsid w:val="00585FD9"/>
    <w:rsid w:val="00590362"/>
    <w:rsid w:val="00593D8C"/>
    <w:rsid w:val="005A0DEC"/>
    <w:rsid w:val="005A4B20"/>
    <w:rsid w:val="005A4DB4"/>
    <w:rsid w:val="005B1502"/>
    <w:rsid w:val="005B6050"/>
    <w:rsid w:val="005B75CF"/>
    <w:rsid w:val="005C184F"/>
    <w:rsid w:val="005C2424"/>
    <w:rsid w:val="005C27D3"/>
    <w:rsid w:val="005D0436"/>
    <w:rsid w:val="005D07B8"/>
    <w:rsid w:val="005D0A2B"/>
    <w:rsid w:val="005D3424"/>
    <w:rsid w:val="005D420F"/>
    <w:rsid w:val="005D4EC8"/>
    <w:rsid w:val="005E2C0F"/>
    <w:rsid w:val="005E5DFB"/>
    <w:rsid w:val="005E6009"/>
    <w:rsid w:val="005F2619"/>
    <w:rsid w:val="005F2AE3"/>
    <w:rsid w:val="005F570E"/>
    <w:rsid w:val="006050F7"/>
    <w:rsid w:val="00606515"/>
    <w:rsid w:val="00610F8E"/>
    <w:rsid w:val="006154B9"/>
    <w:rsid w:val="00616443"/>
    <w:rsid w:val="0061745C"/>
    <w:rsid w:val="006229F6"/>
    <w:rsid w:val="00624C14"/>
    <w:rsid w:val="00625E80"/>
    <w:rsid w:val="006306CA"/>
    <w:rsid w:val="00633073"/>
    <w:rsid w:val="00634677"/>
    <w:rsid w:val="00636931"/>
    <w:rsid w:val="0064160B"/>
    <w:rsid w:val="0064254F"/>
    <w:rsid w:val="0065224F"/>
    <w:rsid w:val="006572D6"/>
    <w:rsid w:val="00664C5D"/>
    <w:rsid w:val="00672108"/>
    <w:rsid w:val="00673135"/>
    <w:rsid w:val="0067423F"/>
    <w:rsid w:val="00686264"/>
    <w:rsid w:val="006878BA"/>
    <w:rsid w:val="00694F0E"/>
    <w:rsid w:val="0069592A"/>
    <w:rsid w:val="00696A18"/>
    <w:rsid w:val="006A0934"/>
    <w:rsid w:val="006A2437"/>
    <w:rsid w:val="006A27CA"/>
    <w:rsid w:val="006A4B59"/>
    <w:rsid w:val="006B6EE6"/>
    <w:rsid w:val="006C034B"/>
    <w:rsid w:val="006C0DBB"/>
    <w:rsid w:val="006C3DB4"/>
    <w:rsid w:val="006C52FB"/>
    <w:rsid w:val="006C56E5"/>
    <w:rsid w:val="006C5717"/>
    <w:rsid w:val="006D0055"/>
    <w:rsid w:val="006D1F69"/>
    <w:rsid w:val="006D3A1F"/>
    <w:rsid w:val="006E00EE"/>
    <w:rsid w:val="006E598B"/>
    <w:rsid w:val="006F5128"/>
    <w:rsid w:val="006F548E"/>
    <w:rsid w:val="006F7994"/>
    <w:rsid w:val="00711A70"/>
    <w:rsid w:val="0071220E"/>
    <w:rsid w:val="007176AF"/>
    <w:rsid w:val="00724830"/>
    <w:rsid w:val="00731877"/>
    <w:rsid w:val="00731B13"/>
    <w:rsid w:val="00731D6B"/>
    <w:rsid w:val="00735187"/>
    <w:rsid w:val="00741FDC"/>
    <w:rsid w:val="00742F62"/>
    <w:rsid w:val="00743313"/>
    <w:rsid w:val="00744B1D"/>
    <w:rsid w:val="007567B4"/>
    <w:rsid w:val="00764B27"/>
    <w:rsid w:val="00781D0D"/>
    <w:rsid w:val="0078478F"/>
    <w:rsid w:val="00785733"/>
    <w:rsid w:val="00785EC8"/>
    <w:rsid w:val="00790FB7"/>
    <w:rsid w:val="00797800"/>
    <w:rsid w:val="007A013C"/>
    <w:rsid w:val="007A0F13"/>
    <w:rsid w:val="007A22A6"/>
    <w:rsid w:val="007A784B"/>
    <w:rsid w:val="007B4C69"/>
    <w:rsid w:val="007C13B6"/>
    <w:rsid w:val="007C1DEE"/>
    <w:rsid w:val="007C3E78"/>
    <w:rsid w:val="007D0772"/>
    <w:rsid w:val="007D55E7"/>
    <w:rsid w:val="007E17A4"/>
    <w:rsid w:val="007E4093"/>
    <w:rsid w:val="007E5714"/>
    <w:rsid w:val="007E613B"/>
    <w:rsid w:val="007E7807"/>
    <w:rsid w:val="007F04A7"/>
    <w:rsid w:val="007F419D"/>
    <w:rsid w:val="007F4C20"/>
    <w:rsid w:val="00800047"/>
    <w:rsid w:val="008000C7"/>
    <w:rsid w:val="00800A22"/>
    <w:rsid w:val="008165F5"/>
    <w:rsid w:val="0082089E"/>
    <w:rsid w:val="00823B4A"/>
    <w:rsid w:val="00825E1D"/>
    <w:rsid w:val="00833FAA"/>
    <w:rsid w:val="00834E4E"/>
    <w:rsid w:val="008350B3"/>
    <w:rsid w:val="0083559E"/>
    <w:rsid w:val="008357EE"/>
    <w:rsid w:val="00842982"/>
    <w:rsid w:val="00842B3D"/>
    <w:rsid w:val="00843221"/>
    <w:rsid w:val="0084412C"/>
    <w:rsid w:val="0085220D"/>
    <w:rsid w:val="00852558"/>
    <w:rsid w:val="0086095B"/>
    <w:rsid w:val="00865397"/>
    <w:rsid w:val="00872E24"/>
    <w:rsid w:val="008733BE"/>
    <w:rsid w:val="00875A1A"/>
    <w:rsid w:val="00881386"/>
    <w:rsid w:val="0088254C"/>
    <w:rsid w:val="00885845"/>
    <w:rsid w:val="008865A6"/>
    <w:rsid w:val="00892223"/>
    <w:rsid w:val="0089368B"/>
    <w:rsid w:val="00895F26"/>
    <w:rsid w:val="008976BF"/>
    <w:rsid w:val="008A1380"/>
    <w:rsid w:val="008A180E"/>
    <w:rsid w:val="008A42C3"/>
    <w:rsid w:val="008B0081"/>
    <w:rsid w:val="008B01C8"/>
    <w:rsid w:val="008B736F"/>
    <w:rsid w:val="008B7FF9"/>
    <w:rsid w:val="008C38CA"/>
    <w:rsid w:val="008C6DCE"/>
    <w:rsid w:val="008D4406"/>
    <w:rsid w:val="008E0864"/>
    <w:rsid w:val="008F12F9"/>
    <w:rsid w:val="008F3020"/>
    <w:rsid w:val="008F6C3D"/>
    <w:rsid w:val="00900EDB"/>
    <w:rsid w:val="00904884"/>
    <w:rsid w:val="0090562E"/>
    <w:rsid w:val="00914A3F"/>
    <w:rsid w:val="00920445"/>
    <w:rsid w:val="0092089C"/>
    <w:rsid w:val="00921494"/>
    <w:rsid w:val="00922079"/>
    <w:rsid w:val="00923DFF"/>
    <w:rsid w:val="0092457E"/>
    <w:rsid w:val="009255EF"/>
    <w:rsid w:val="009270D3"/>
    <w:rsid w:val="009340C8"/>
    <w:rsid w:val="00934207"/>
    <w:rsid w:val="0093471D"/>
    <w:rsid w:val="009350DE"/>
    <w:rsid w:val="0093575D"/>
    <w:rsid w:val="00937908"/>
    <w:rsid w:val="009446DE"/>
    <w:rsid w:val="00950776"/>
    <w:rsid w:val="009545EE"/>
    <w:rsid w:val="00960606"/>
    <w:rsid w:val="00961093"/>
    <w:rsid w:val="00961427"/>
    <w:rsid w:val="009629B2"/>
    <w:rsid w:val="009864FE"/>
    <w:rsid w:val="00994719"/>
    <w:rsid w:val="009A0A04"/>
    <w:rsid w:val="009A4A04"/>
    <w:rsid w:val="009C0506"/>
    <w:rsid w:val="009C1BC5"/>
    <w:rsid w:val="009C31CB"/>
    <w:rsid w:val="009C4066"/>
    <w:rsid w:val="009D1A9E"/>
    <w:rsid w:val="009D284A"/>
    <w:rsid w:val="009D4A09"/>
    <w:rsid w:val="009D56A5"/>
    <w:rsid w:val="009D6B9A"/>
    <w:rsid w:val="009D75DA"/>
    <w:rsid w:val="009F6243"/>
    <w:rsid w:val="009F77D2"/>
    <w:rsid w:val="00A10606"/>
    <w:rsid w:val="00A1468E"/>
    <w:rsid w:val="00A215FD"/>
    <w:rsid w:val="00A24B37"/>
    <w:rsid w:val="00A26C03"/>
    <w:rsid w:val="00A325EE"/>
    <w:rsid w:val="00A337C2"/>
    <w:rsid w:val="00A37282"/>
    <w:rsid w:val="00A40007"/>
    <w:rsid w:val="00A41580"/>
    <w:rsid w:val="00A424B4"/>
    <w:rsid w:val="00A431D7"/>
    <w:rsid w:val="00A448C7"/>
    <w:rsid w:val="00A4742B"/>
    <w:rsid w:val="00A51CE4"/>
    <w:rsid w:val="00A55DB8"/>
    <w:rsid w:val="00A60B25"/>
    <w:rsid w:val="00A64509"/>
    <w:rsid w:val="00A74A0D"/>
    <w:rsid w:val="00A74E09"/>
    <w:rsid w:val="00A82D77"/>
    <w:rsid w:val="00A84980"/>
    <w:rsid w:val="00A924F9"/>
    <w:rsid w:val="00A937FE"/>
    <w:rsid w:val="00AA2380"/>
    <w:rsid w:val="00AA275B"/>
    <w:rsid w:val="00AA7789"/>
    <w:rsid w:val="00AB0E99"/>
    <w:rsid w:val="00AB10EC"/>
    <w:rsid w:val="00AB1E9D"/>
    <w:rsid w:val="00AB2ABF"/>
    <w:rsid w:val="00AC14A1"/>
    <w:rsid w:val="00AC1505"/>
    <w:rsid w:val="00AC681E"/>
    <w:rsid w:val="00AC7C66"/>
    <w:rsid w:val="00AD105A"/>
    <w:rsid w:val="00AD34DF"/>
    <w:rsid w:val="00AD7E6C"/>
    <w:rsid w:val="00AE0766"/>
    <w:rsid w:val="00AF1999"/>
    <w:rsid w:val="00AF71DD"/>
    <w:rsid w:val="00B0585E"/>
    <w:rsid w:val="00B10CD8"/>
    <w:rsid w:val="00B13FC8"/>
    <w:rsid w:val="00B166FB"/>
    <w:rsid w:val="00B25A2E"/>
    <w:rsid w:val="00B30716"/>
    <w:rsid w:val="00B3199F"/>
    <w:rsid w:val="00B37256"/>
    <w:rsid w:val="00B408C9"/>
    <w:rsid w:val="00B4210D"/>
    <w:rsid w:val="00B57986"/>
    <w:rsid w:val="00B62B32"/>
    <w:rsid w:val="00B719B5"/>
    <w:rsid w:val="00B72A6E"/>
    <w:rsid w:val="00B806D5"/>
    <w:rsid w:val="00B81B45"/>
    <w:rsid w:val="00B81D41"/>
    <w:rsid w:val="00B84344"/>
    <w:rsid w:val="00B84654"/>
    <w:rsid w:val="00B859D1"/>
    <w:rsid w:val="00B85D06"/>
    <w:rsid w:val="00B91877"/>
    <w:rsid w:val="00B9411F"/>
    <w:rsid w:val="00B9549A"/>
    <w:rsid w:val="00BA2F59"/>
    <w:rsid w:val="00BA32B7"/>
    <w:rsid w:val="00BA7CFE"/>
    <w:rsid w:val="00BB0041"/>
    <w:rsid w:val="00BB378E"/>
    <w:rsid w:val="00BC60A8"/>
    <w:rsid w:val="00BD6387"/>
    <w:rsid w:val="00BE0012"/>
    <w:rsid w:val="00BE2499"/>
    <w:rsid w:val="00BE3110"/>
    <w:rsid w:val="00BE6C7B"/>
    <w:rsid w:val="00C00BA0"/>
    <w:rsid w:val="00C102DE"/>
    <w:rsid w:val="00C11E94"/>
    <w:rsid w:val="00C12D6A"/>
    <w:rsid w:val="00C139E8"/>
    <w:rsid w:val="00C15F06"/>
    <w:rsid w:val="00C16C59"/>
    <w:rsid w:val="00C257E3"/>
    <w:rsid w:val="00C30367"/>
    <w:rsid w:val="00C3591C"/>
    <w:rsid w:val="00C366F1"/>
    <w:rsid w:val="00C43178"/>
    <w:rsid w:val="00C50E34"/>
    <w:rsid w:val="00C525EC"/>
    <w:rsid w:val="00C62977"/>
    <w:rsid w:val="00C720A1"/>
    <w:rsid w:val="00C74017"/>
    <w:rsid w:val="00C742BF"/>
    <w:rsid w:val="00C758FF"/>
    <w:rsid w:val="00C77232"/>
    <w:rsid w:val="00C776C3"/>
    <w:rsid w:val="00C77EB9"/>
    <w:rsid w:val="00C822AF"/>
    <w:rsid w:val="00C82B24"/>
    <w:rsid w:val="00C83026"/>
    <w:rsid w:val="00C84EAF"/>
    <w:rsid w:val="00C90BA4"/>
    <w:rsid w:val="00C90F4C"/>
    <w:rsid w:val="00C92CD8"/>
    <w:rsid w:val="00CA0F9D"/>
    <w:rsid w:val="00CA27FF"/>
    <w:rsid w:val="00CB0411"/>
    <w:rsid w:val="00CB1AED"/>
    <w:rsid w:val="00CB28C3"/>
    <w:rsid w:val="00CB3AF3"/>
    <w:rsid w:val="00CB486E"/>
    <w:rsid w:val="00CB4EB2"/>
    <w:rsid w:val="00CD1B3E"/>
    <w:rsid w:val="00CD314E"/>
    <w:rsid w:val="00CF1532"/>
    <w:rsid w:val="00CF54F8"/>
    <w:rsid w:val="00D1468A"/>
    <w:rsid w:val="00D15D66"/>
    <w:rsid w:val="00D352A5"/>
    <w:rsid w:val="00D35993"/>
    <w:rsid w:val="00D41CAA"/>
    <w:rsid w:val="00D41CBE"/>
    <w:rsid w:val="00D44124"/>
    <w:rsid w:val="00D540EC"/>
    <w:rsid w:val="00D54E63"/>
    <w:rsid w:val="00D562F8"/>
    <w:rsid w:val="00D6002B"/>
    <w:rsid w:val="00D60D81"/>
    <w:rsid w:val="00D61E66"/>
    <w:rsid w:val="00D62B9C"/>
    <w:rsid w:val="00D642AD"/>
    <w:rsid w:val="00D651B7"/>
    <w:rsid w:val="00D701AE"/>
    <w:rsid w:val="00D719FD"/>
    <w:rsid w:val="00D75759"/>
    <w:rsid w:val="00D76268"/>
    <w:rsid w:val="00D85EED"/>
    <w:rsid w:val="00DA0E99"/>
    <w:rsid w:val="00DA314C"/>
    <w:rsid w:val="00DA65FD"/>
    <w:rsid w:val="00DA66D2"/>
    <w:rsid w:val="00DA7498"/>
    <w:rsid w:val="00DB3084"/>
    <w:rsid w:val="00DB5329"/>
    <w:rsid w:val="00DB5507"/>
    <w:rsid w:val="00DC031A"/>
    <w:rsid w:val="00DC36E5"/>
    <w:rsid w:val="00DC3775"/>
    <w:rsid w:val="00DC42A1"/>
    <w:rsid w:val="00DD637E"/>
    <w:rsid w:val="00DD7673"/>
    <w:rsid w:val="00DE0206"/>
    <w:rsid w:val="00DE0EF3"/>
    <w:rsid w:val="00DE12AC"/>
    <w:rsid w:val="00DE3851"/>
    <w:rsid w:val="00DE4178"/>
    <w:rsid w:val="00DF0474"/>
    <w:rsid w:val="00DF7665"/>
    <w:rsid w:val="00E00428"/>
    <w:rsid w:val="00E040E4"/>
    <w:rsid w:val="00E042B0"/>
    <w:rsid w:val="00E063F9"/>
    <w:rsid w:val="00E104AA"/>
    <w:rsid w:val="00E16CC2"/>
    <w:rsid w:val="00E25035"/>
    <w:rsid w:val="00E2632A"/>
    <w:rsid w:val="00E27274"/>
    <w:rsid w:val="00E27747"/>
    <w:rsid w:val="00E33830"/>
    <w:rsid w:val="00E42856"/>
    <w:rsid w:val="00E43984"/>
    <w:rsid w:val="00E45463"/>
    <w:rsid w:val="00E53CAC"/>
    <w:rsid w:val="00E6352D"/>
    <w:rsid w:val="00E70603"/>
    <w:rsid w:val="00E70892"/>
    <w:rsid w:val="00E72FD3"/>
    <w:rsid w:val="00E748E8"/>
    <w:rsid w:val="00E7507F"/>
    <w:rsid w:val="00E75959"/>
    <w:rsid w:val="00E84F67"/>
    <w:rsid w:val="00E91E94"/>
    <w:rsid w:val="00E962DA"/>
    <w:rsid w:val="00EA123E"/>
    <w:rsid w:val="00EA4CE8"/>
    <w:rsid w:val="00EA6796"/>
    <w:rsid w:val="00EB4DAD"/>
    <w:rsid w:val="00EC0E3E"/>
    <w:rsid w:val="00ED117C"/>
    <w:rsid w:val="00ED168D"/>
    <w:rsid w:val="00ED430A"/>
    <w:rsid w:val="00EE2864"/>
    <w:rsid w:val="00EE3A81"/>
    <w:rsid w:val="00EE44F7"/>
    <w:rsid w:val="00EF10E9"/>
    <w:rsid w:val="00EF17C5"/>
    <w:rsid w:val="00EF415A"/>
    <w:rsid w:val="00F002E1"/>
    <w:rsid w:val="00F03242"/>
    <w:rsid w:val="00F1105A"/>
    <w:rsid w:val="00F13F72"/>
    <w:rsid w:val="00F219ED"/>
    <w:rsid w:val="00F2319D"/>
    <w:rsid w:val="00F25F80"/>
    <w:rsid w:val="00F269F4"/>
    <w:rsid w:val="00F31BEB"/>
    <w:rsid w:val="00F33162"/>
    <w:rsid w:val="00F33837"/>
    <w:rsid w:val="00F33F55"/>
    <w:rsid w:val="00F4106B"/>
    <w:rsid w:val="00F41980"/>
    <w:rsid w:val="00F452E0"/>
    <w:rsid w:val="00F45596"/>
    <w:rsid w:val="00F45CCD"/>
    <w:rsid w:val="00F5228F"/>
    <w:rsid w:val="00F524FB"/>
    <w:rsid w:val="00F578EF"/>
    <w:rsid w:val="00F57B2B"/>
    <w:rsid w:val="00F60C29"/>
    <w:rsid w:val="00F64E92"/>
    <w:rsid w:val="00F71086"/>
    <w:rsid w:val="00F73EE0"/>
    <w:rsid w:val="00F80B36"/>
    <w:rsid w:val="00F829FA"/>
    <w:rsid w:val="00F90097"/>
    <w:rsid w:val="00F903A9"/>
    <w:rsid w:val="00F96B17"/>
    <w:rsid w:val="00FA18BF"/>
    <w:rsid w:val="00FA26C9"/>
    <w:rsid w:val="00FA4911"/>
    <w:rsid w:val="00FA51EB"/>
    <w:rsid w:val="00FB2FE7"/>
    <w:rsid w:val="00FB5B97"/>
    <w:rsid w:val="00FB68F6"/>
    <w:rsid w:val="00FC12EF"/>
    <w:rsid w:val="00FD07CB"/>
    <w:rsid w:val="00FD2C4E"/>
    <w:rsid w:val="00FD4DC7"/>
    <w:rsid w:val="00FF0CBB"/>
    <w:rsid w:val="00FF3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colormenu v:ext="edit" fillcolor="none [3208]" strokecolor="none" shadowcolor="none"/>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42B"/>
    <w:pPr>
      <w:spacing w:after="120"/>
      <w:jc w:val="both"/>
    </w:pPr>
    <w:rPr>
      <w:rFonts w:ascii="Tahoma" w:eastAsia="Times New Roman" w:hAnsi="Tahoma" w:cs="Times New Roman"/>
      <w:color w:val="365F91" w:themeColor="accent1" w:themeShade="BF"/>
      <w:sz w:val="20"/>
      <w:szCs w:val="20"/>
      <w:lang w:eastAsia="fr-FR"/>
    </w:rPr>
  </w:style>
  <w:style w:type="paragraph" w:styleId="Titre1">
    <w:name w:val="heading 1"/>
    <w:basedOn w:val="Normal"/>
    <w:next w:val="Normal"/>
    <w:link w:val="Titre1Car"/>
    <w:uiPriority w:val="9"/>
    <w:qFormat/>
    <w:rsid w:val="00F71086"/>
    <w:pPr>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ind w:left="567"/>
    </w:pPr>
    <w:rPr>
      <w:rFonts w:cs="Arial"/>
      <w:lang w:eastAsia="ar-SA"/>
    </w:rPr>
  </w:style>
  <w:style w:type="paragraph" w:styleId="En-tte">
    <w:name w:val="header"/>
    <w:basedOn w:val="Normal"/>
    <w:link w:val="En-tteCar"/>
    <w:uiPriority w:val="99"/>
    <w:unhideWhenUsed/>
    <w:rsid w:val="00E27274"/>
    <w:pPr>
      <w:tabs>
        <w:tab w:val="center" w:pos="4536"/>
        <w:tab w:val="right" w:pos="9072"/>
      </w:tabs>
      <w:spacing w:after="0"/>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pPr>
    <w:rPr>
      <w:rFonts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link w:val="VuConsidrantCar"/>
    <w:rsid w:val="009F6243"/>
    <w:pPr>
      <w:autoSpaceDE w:val="0"/>
      <w:autoSpaceDN w:val="0"/>
      <w:spacing w:after="140"/>
    </w:pPr>
    <w:rPr>
      <w:rFonts w:cs="Arial"/>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link w:val="articlecontenuCar"/>
    <w:rsid w:val="00E104AA"/>
    <w:pPr>
      <w:ind w:firstLine="567"/>
    </w:pPr>
  </w:style>
  <w:style w:type="paragraph" w:styleId="NormalWeb">
    <w:name w:val="Normal (Web)"/>
    <w:basedOn w:val="Normal"/>
    <w:uiPriority w:val="99"/>
    <w:rsid w:val="00E104AA"/>
    <w:pPr>
      <w:spacing w:before="100" w:beforeAutospacing="1" w:after="100" w:afterAutospacing="1"/>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qFormat/>
    <w:rsid w:val="001D1CA5"/>
    <w:rPr>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pPr>
    <w:rPr>
      <w:b/>
    </w:rPr>
  </w:style>
  <w:style w:type="paragraph" w:customStyle="1" w:styleId="Ontvotladelib">
    <w:name w:val="Ont voté la delib"/>
    <w:basedOn w:val="VuConsidrant"/>
    <w:rsid w:val="005C27D3"/>
  </w:style>
  <w:style w:type="paragraph" w:styleId="Paragraphedeliste">
    <w:name w:val="List Paragraph"/>
    <w:basedOn w:val="Normal"/>
    <w:uiPriority w:val="99"/>
    <w:qFormat/>
    <w:rsid w:val="00ED430A"/>
    <w:pPr>
      <w:ind w:left="720"/>
      <w:contextualSpacing/>
    </w:pPr>
  </w:style>
  <w:style w:type="paragraph" w:styleId="Corpsdetexte">
    <w:name w:val="Body Text"/>
    <w:basedOn w:val="Normal"/>
    <w:link w:val="CorpsdetexteCar"/>
    <w:rsid w:val="009A4A04"/>
    <w:pPr>
      <w:spacing w:after="0"/>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uiPriority w:val="99"/>
    <w:semiHidden/>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 w:type="paragraph" w:customStyle="1" w:styleId="Modifs">
    <w:name w:val="Modifs"/>
    <w:basedOn w:val="articlecontenu"/>
    <w:link w:val="ModifsCar"/>
    <w:qFormat/>
    <w:rsid w:val="0000081C"/>
    <w:pPr>
      <w:spacing w:after="0"/>
      <w:ind w:left="5664" w:firstLine="0"/>
    </w:pPr>
    <w:rPr>
      <w:rFonts w:cs="Tahoma"/>
      <w:i/>
      <w:color w:val="00B0F0"/>
    </w:rPr>
  </w:style>
  <w:style w:type="character" w:customStyle="1" w:styleId="VuConsidrantCar">
    <w:name w:val="Vu.Considérant Car"/>
    <w:basedOn w:val="Policepardfaut"/>
    <w:link w:val="VuConsidrant"/>
    <w:rsid w:val="0000081C"/>
    <w:rPr>
      <w:rFonts w:ascii="Tahoma" w:eastAsia="Times New Roman" w:hAnsi="Tahoma" w:cs="Arial"/>
      <w:color w:val="365F91" w:themeColor="accent1" w:themeShade="BF"/>
      <w:sz w:val="20"/>
      <w:szCs w:val="20"/>
      <w:lang w:eastAsia="fr-FR"/>
    </w:rPr>
  </w:style>
  <w:style w:type="character" w:customStyle="1" w:styleId="articlecontenuCar">
    <w:name w:val="article : contenu Car"/>
    <w:basedOn w:val="VuConsidrantCar"/>
    <w:link w:val="articlecontenu"/>
    <w:rsid w:val="0000081C"/>
    <w:rPr>
      <w:rFonts w:ascii="Tahoma" w:eastAsia="Times New Roman" w:hAnsi="Tahoma" w:cs="Arial"/>
      <w:color w:val="365F91" w:themeColor="accent1" w:themeShade="BF"/>
      <w:sz w:val="20"/>
      <w:szCs w:val="20"/>
      <w:lang w:eastAsia="fr-FR"/>
    </w:rPr>
  </w:style>
  <w:style w:type="character" w:customStyle="1" w:styleId="ModifsCar">
    <w:name w:val="Modifs Car"/>
    <w:basedOn w:val="articlecontenuCar"/>
    <w:link w:val="Modifs"/>
    <w:rsid w:val="0000081C"/>
    <w:rPr>
      <w:rFonts w:ascii="Tahoma" w:eastAsia="Times New Roman" w:hAnsi="Tahoma" w:cs="Tahoma"/>
      <w:i/>
      <w:color w:val="00B0F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020691382">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98782-EE2F-40DC-A8FB-65B492BF91C5}">
  <ds:schemaRef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ac6c717-0427-41df-8cbf-34a1150a5cf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0E6F9D0-1572-49DA-A5F6-FB9B73867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4.xml><?xml version="1.0" encoding="utf-8"?>
<ds:datastoreItem xmlns:ds="http://schemas.openxmlformats.org/officeDocument/2006/customXml" ds:itemID="{3FD0A8D5-1D01-482B-8E7A-90801632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9</Pages>
  <Words>3018</Words>
  <Characters>16603</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REGAIRAZ Laura</cp:lastModifiedBy>
  <cp:revision>144</cp:revision>
  <cp:lastPrinted>2019-02-22T10:27:00Z</cp:lastPrinted>
  <dcterms:created xsi:type="dcterms:W3CDTF">2021-12-14T09:52:00Z</dcterms:created>
  <dcterms:modified xsi:type="dcterms:W3CDTF">2025-03-07T07:05:00Z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