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3A8F" w14:textId="77777777" w:rsidR="0077217D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Monsieur 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 w:rsidRPr="00B95EA9">
        <w:rPr>
          <w:rFonts w:ascii="Tahoma" w:hAnsi="Tahoma" w:cs="Tahoma"/>
          <w:i/>
          <w:sz w:val="24"/>
          <w:szCs w:val="24"/>
        </w:rPr>
        <w:t xml:space="preserve"> (Président)</w:t>
      </w:r>
      <w:r w:rsidR="00B95EA9">
        <w:rPr>
          <w:rFonts w:ascii="Tahoma" w:hAnsi="Tahoma" w:cs="Tahoma"/>
          <w:sz w:val="24"/>
          <w:szCs w:val="24"/>
        </w:rPr>
        <w:t xml:space="preserve"> </w:t>
      </w:r>
      <w:r w:rsidR="00B27344" w:rsidRPr="00B95EA9">
        <w:rPr>
          <w:rFonts w:ascii="Tahoma" w:hAnsi="Tahoma" w:cs="Tahoma"/>
          <w:sz w:val="24"/>
          <w:szCs w:val="24"/>
        </w:rPr>
        <w:t xml:space="preserve">fait part aux </w:t>
      </w:r>
      <w:r w:rsidRPr="00B95EA9">
        <w:rPr>
          <w:rFonts w:ascii="Tahoma" w:hAnsi="Tahoma" w:cs="Tahoma"/>
          <w:sz w:val="24"/>
          <w:szCs w:val="24"/>
        </w:rPr>
        <w:t xml:space="preserve">membres du conseil </w:t>
      </w:r>
      <w:r w:rsidRPr="00B95EA9">
        <w:rPr>
          <w:rFonts w:ascii="Tahoma" w:hAnsi="Tahoma" w:cs="Tahoma"/>
          <w:i/>
          <w:sz w:val="24"/>
          <w:szCs w:val="24"/>
        </w:rPr>
        <w:t>municipal</w:t>
      </w:r>
      <w:r w:rsidR="00B95EA9">
        <w:rPr>
          <w:rFonts w:ascii="Tahoma" w:hAnsi="Tahoma" w:cs="Tahoma"/>
          <w:i/>
          <w:sz w:val="24"/>
          <w:szCs w:val="24"/>
        </w:rPr>
        <w:t xml:space="preserve"> (communautaire, syndical, </w:t>
      </w:r>
      <w:proofErr w:type="spellStart"/>
      <w:r w:rsidR="00B95EA9">
        <w:rPr>
          <w:rFonts w:ascii="Tahoma" w:hAnsi="Tahoma" w:cs="Tahoma"/>
          <w:i/>
          <w:sz w:val="24"/>
          <w:szCs w:val="24"/>
        </w:rPr>
        <w:t>etc</w:t>
      </w:r>
      <w:proofErr w:type="spellEnd"/>
      <w:r w:rsidR="00B95EA9">
        <w:rPr>
          <w:rFonts w:ascii="Tahoma" w:hAnsi="Tahoma" w:cs="Tahoma"/>
          <w:i/>
          <w:sz w:val="24"/>
          <w:szCs w:val="24"/>
        </w:rPr>
        <w:t>)</w:t>
      </w:r>
      <w:r w:rsidR="00B95EA9">
        <w:rPr>
          <w:rFonts w:ascii="Tahoma" w:hAnsi="Tahoma" w:cs="Tahoma"/>
          <w:sz w:val="24"/>
          <w:szCs w:val="24"/>
        </w:rPr>
        <w:t xml:space="preserve"> que le centre de gestion de la fonction publique territoriale de la Haute-Savoie </w:t>
      </w:r>
      <w:r w:rsidRPr="00B95EA9">
        <w:rPr>
          <w:rFonts w:ascii="Tahoma" w:hAnsi="Tahoma" w:cs="Tahoma"/>
          <w:sz w:val="24"/>
          <w:szCs w:val="24"/>
        </w:rPr>
        <w:t xml:space="preserve">DG74 propose une prestation </w:t>
      </w:r>
      <w:r w:rsidR="00B27344" w:rsidRPr="00B95EA9">
        <w:rPr>
          <w:rFonts w:ascii="Tahoma" w:hAnsi="Tahoma" w:cs="Tahoma"/>
          <w:sz w:val="24"/>
          <w:szCs w:val="24"/>
        </w:rPr>
        <w:t>« </w:t>
      </w:r>
      <w:r w:rsidRPr="00B95EA9">
        <w:rPr>
          <w:rFonts w:ascii="Tahoma" w:hAnsi="Tahoma" w:cs="Tahoma"/>
          <w:sz w:val="24"/>
          <w:szCs w:val="24"/>
        </w:rPr>
        <w:t xml:space="preserve">Paies </w:t>
      </w:r>
      <w:r w:rsidR="00B27344" w:rsidRPr="00B95EA9">
        <w:rPr>
          <w:rFonts w:ascii="Tahoma" w:hAnsi="Tahoma" w:cs="Tahoma"/>
          <w:sz w:val="24"/>
          <w:szCs w:val="24"/>
        </w:rPr>
        <w:t>à façon », dont l’objet est d’assurer, pour le compte des collectivités qui le souhaitent, le traitement informatisé des rémunérations.</w:t>
      </w:r>
    </w:p>
    <w:p w14:paraId="4B644435" w14:textId="77777777" w:rsidR="0018279F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L’objectif de cette mission facultative est d</w:t>
      </w:r>
      <w:r w:rsidR="00FD1D44">
        <w:rPr>
          <w:rFonts w:ascii="Tahoma" w:hAnsi="Tahoma" w:cs="Tahoma"/>
          <w:sz w:val="24"/>
          <w:szCs w:val="24"/>
        </w:rPr>
        <w:t>e proposer l’élaboration des paies en fonction des éléments transmis par les collectivités dont les étapes principales sont</w:t>
      </w:r>
      <w:r w:rsidR="0018279F" w:rsidRPr="00B95EA9">
        <w:rPr>
          <w:rFonts w:ascii="Tahoma" w:hAnsi="Tahoma" w:cs="Tahoma"/>
          <w:sz w:val="24"/>
          <w:szCs w:val="24"/>
        </w:rPr>
        <w:t> :</w:t>
      </w:r>
    </w:p>
    <w:p w14:paraId="6099914D" w14:textId="77777777" w:rsidR="0018279F" w:rsidRPr="00B95EA9" w:rsidRDefault="00B95EA9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confection</w:t>
      </w:r>
      <w:proofErr w:type="gramEnd"/>
      <w:r>
        <w:rPr>
          <w:rFonts w:ascii="Tahoma" w:hAnsi="Tahoma" w:cs="Tahoma"/>
          <w:sz w:val="24"/>
          <w:szCs w:val="24"/>
        </w:rPr>
        <w:t xml:space="preserve"> des paies des</w:t>
      </w:r>
      <w:r w:rsidR="0018279F" w:rsidRPr="00B95EA9">
        <w:rPr>
          <w:rFonts w:ascii="Tahoma" w:hAnsi="Tahoma" w:cs="Tahoma"/>
          <w:sz w:val="24"/>
          <w:szCs w:val="24"/>
        </w:rPr>
        <w:t xml:space="preserve"> é</w:t>
      </w:r>
      <w:r w:rsidR="000732EC" w:rsidRPr="00B95EA9">
        <w:rPr>
          <w:rFonts w:ascii="Tahoma" w:hAnsi="Tahoma" w:cs="Tahoma"/>
          <w:sz w:val="24"/>
          <w:szCs w:val="24"/>
        </w:rPr>
        <w:t>lus</w:t>
      </w:r>
      <w:r>
        <w:rPr>
          <w:rFonts w:ascii="Tahoma" w:hAnsi="Tahoma" w:cs="Tahoma"/>
          <w:sz w:val="24"/>
          <w:szCs w:val="24"/>
        </w:rPr>
        <w:t xml:space="preserve"> et des agents</w:t>
      </w:r>
      <w:r w:rsidR="000732EC" w:rsidRPr="00B95EA9">
        <w:rPr>
          <w:rFonts w:ascii="Tahoma" w:hAnsi="Tahoma" w:cs="Tahoma"/>
          <w:sz w:val="24"/>
          <w:szCs w:val="24"/>
        </w:rPr>
        <w:t>, quel que soit leur statut ;</w:t>
      </w:r>
    </w:p>
    <w:p w14:paraId="7E680DF6" w14:textId="77777777" w:rsidR="000732EC" w:rsidRPr="00B95EA9" w:rsidRDefault="0018279F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B95EA9">
        <w:rPr>
          <w:rFonts w:ascii="Tahoma" w:hAnsi="Tahoma" w:cs="Tahoma"/>
          <w:sz w:val="24"/>
          <w:szCs w:val="24"/>
        </w:rPr>
        <w:t>transmission</w:t>
      </w:r>
      <w:proofErr w:type="gramEnd"/>
      <w:r w:rsidRPr="00B95EA9">
        <w:rPr>
          <w:rFonts w:ascii="Tahoma" w:hAnsi="Tahoma" w:cs="Tahoma"/>
          <w:sz w:val="24"/>
          <w:szCs w:val="24"/>
        </w:rPr>
        <w:t xml:space="preserve"> des bulletins de salaire, </w:t>
      </w:r>
      <w:r w:rsidR="000732EC" w:rsidRPr="00B95EA9">
        <w:rPr>
          <w:rFonts w:ascii="Tahoma" w:hAnsi="Tahoma" w:cs="Tahoma"/>
          <w:sz w:val="24"/>
          <w:szCs w:val="24"/>
        </w:rPr>
        <w:t xml:space="preserve">des </w:t>
      </w:r>
      <w:r w:rsidRPr="00B95EA9">
        <w:rPr>
          <w:rFonts w:ascii="Tahoma" w:hAnsi="Tahoma" w:cs="Tahoma"/>
          <w:sz w:val="24"/>
          <w:szCs w:val="24"/>
        </w:rPr>
        <w:t xml:space="preserve">états liquidatifs récapitulatif par </w:t>
      </w:r>
      <w:r w:rsidR="000732EC" w:rsidRPr="00B95EA9">
        <w:rPr>
          <w:rFonts w:ascii="Tahoma" w:hAnsi="Tahoma" w:cs="Tahoma"/>
          <w:sz w:val="24"/>
          <w:szCs w:val="24"/>
        </w:rPr>
        <w:t>catégorie de personnel, des états des charges diverses, des états récapitulatifs de fin d’année ;</w:t>
      </w:r>
    </w:p>
    <w:p w14:paraId="78EC9225" w14:textId="77777777" w:rsidR="00316241" w:rsidRPr="00B95EA9" w:rsidRDefault="000732EC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B95EA9">
        <w:rPr>
          <w:rFonts w:ascii="Tahoma" w:hAnsi="Tahoma" w:cs="Tahoma"/>
          <w:sz w:val="24"/>
          <w:szCs w:val="24"/>
        </w:rPr>
        <w:t>préparation</w:t>
      </w:r>
      <w:proofErr w:type="gramEnd"/>
      <w:r w:rsidRPr="00B95EA9">
        <w:rPr>
          <w:rFonts w:ascii="Tahoma" w:hAnsi="Tahoma" w:cs="Tahoma"/>
          <w:sz w:val="24"/>
          <w:szCs w:val="24"/>
        </w:rPr>
        <w:t xml:space="preserve"> du mandatement de la paie : envoi des fichiers des virements et du mandatement,</w:t>
      </w:r>
    </w:p>
    <w:p w14:paraId="26AF9858" w14:textId="7A8FAE1C" w:rsidR="000732EC" w:rsidRPr="00B95EA9" w:rsidRDefault="000732EC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B95EA9">
        <w:rPr>
          <w:rFonts w:ascii="Tahoma" w:hAnsi="Tahoma" w:cs="Tahoma"/>
          <w:sz w:val="24"/>
          <w:szCs w:val="24"/>
        </w:rPr>
        <w:t>envoi</w:t>
      </w:r>
      <w:proofErr w:type="gramEnd"/>
      <w:r w:rsidRPr="00B95EA9">
        <w:rPr>
          <w:rFonts w:ascii="Tahoma" w:hAnsi="Tahoma" w:cs="Tahoma"/>
          <w:sz w:val="24"/>
          <w:szCs w:val="24"/>
        </w:rPr>
        <w:t xml:space="preserve"> des données sociales</w:t>
      </w:r>
      <w:r w:rsidR="000506FB">
        <w:rPr>
          <w:rFonts w:ascii="Tahoma" w:hAnsi="Tahoma" w:cs="Tahoma"/>
          <w:sz w:val="24"/>
          <w:szCs w:val="24"/>
        </w:rPr>
        <w:t xml:space="preserve"> DSN </w:t>
      </w:r>
      <w:r w:rsidRPr="00B95EA9">
        <w:rPr>
          <w:rFonts w:ascii="Tahoma" w:hAnsi="Tahoma" w:cs="Tahoma"/>
          <w:sz w:val="24"/>
          <w:szCs w:val="24"/>
        </w:rPr>
        <w:t>via le portail Net entreprises.</w:t>
      </w:r>
    </w:p>
    <w:p w14:paraId="39742808" w14:textId="77777777" w:rsidR="00316241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Cette mission </w:t>
      </w:r>
      <w:r w:rsidR="00FD1D44">
        <w:rPr>
          <w:rFonts w:ascii="Tahoma" w:hAnsi="Tahoma" w:cs="Tahoma"/>
          <w:sz w:val="24"/>
          <w:szCs w:val="24"/>
        </w:rPr>
        <w:t>« Paies à façon »</w:t>
      </w:r>
      <w:r w:rsidRPr="00B95EA9">
        <w:rPr>
          <w:rFonts w:ascii="Tahoma" w:hAnsi="Tahoma" w:cs="Tahoma"/>
          <w:sz w:val="24"/>
          <w:szCs w:val="24"/>
        </w:rPr>
        <w:t xml:space="preserve"> présente de nombreux avantages : suivi de la réglementation en vigueur et application des nouveaux textes dès leur parution, confection des salaires et des états nécessaires,</w:t>
      </w:r>
      <w:r w:rsidR="000732EC" w:rsidRPr="00B95EA9">
        <w:rPr>
          <w:rFonts w:ascii="Tahoma" w:hAnsi="Tahoma" w:cs="Tahoma"/>
          <w:sz w:val="24"/>
          <w:szCs w:val="24"/>
        </w:rPr>
        <w:t xml:space="preserve"> </w:t>
      </w:r>
      <w:r w:rsidR="00FD1D44">
        <w:rPr>
          <w:rFonts w:ascii="Tahoma" w:hAnsi="Tahoma" w:cs="Tahoma"/>
          <w:sz w:val="24"/>
          <w:szCs w:val="24"/>
        </w:rPr>
        <w:t xml:space="preserve">gestion des déclarations sociales et </w:t>
      </w:r>
      <w:r w:rsidR="000732EC" w:rsidRPr="00B95EA9">
        <w:rPr>
          <w:rFonts w:ascii="Tahoma" w:hAnsi="Tahoma" w:cs="Tahoma"/>
          <w:sz w:val="24"/>
          <w:szCs w:val="24"/>
        </w:rPr>
        <w:t>recentrage de la fonction RH</w:t>
      </w:r>
      <w:r w:rsidR="00FD1D44">
        <w:rPr>
          <w:rFonts w:ascii="Tahoma" w:hAnsi="Tahoma" w:cs="Tahoma"/>
          <w:sz w:val="24"/>
          <w:szCs w:val="24"/>
        </w:rPr>
        <w:t xml:space="preserve"> de la collectivité</w:t>
      </w:r>
      <w:r w:rsidR="000732EC" w:rsidRPr="00B95EA9">
        <w:rPr>
          <w:rFonts w:ascii="Tahoma" w:hAnsi="Tahoma" w:cs="Tahoma"/>
          <w:sz w:val="24"/>
          <w:szCs w:val="24"/>
        </w:rPr>
        <w:t xml:space="preserve"> vers des missions de management et d’organisation des services</w:t>
      </w:r>
      <w:r w:rsidR="00FD1D44">
        <w:rPr>
          <w:rFonts w:ascii="Tahoma" w:hAnsi="Tahoma" w:cs="Tahoma"/>
          <w:sz w:val="24"/>
          <w:szCs w:val="24"/>
        </w:rPr>
        <w:t>.</w:t>
      </w:r>
    </w:p>
    <w:p w14:paraId="3830A05C" w14:textId="6EEBB60B" w:rsidR="00316241" w:rsidRPr="00B95EA9" w:rsidRDefault="000732EC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>
        <w:rPr>
          <w:rFonts w:ascii="Tahoma" w:hAnsi="Tahoma" w:cs="Tahoma"/>
          <w:i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précise que cette prestation est actuellement assurée moyennant une participation de 1</w:t>
      </w:r>
      <w:r w:rsidR="006B3694">
        <w:rPr>
          <w:rFonts w:ascii="Tahoma" w:hAnsi="Tahoma" w:cs="Tahoma"/>
          <w:sz w:val="24"/>
          <w:szCs w:val="24"/>
        </w:rPr>
        <w:t>1</w:t>
      </w:r>
      <w:r w:rsidRPr="00B95EA9">
        <w:rPr>
          <w:rFonts w:ascii="Tahoma" w:hAnsi="Tahoma" w:cs="Tahoma"/>
          <w:sz w:val="24"/>
          <w:szCs w:val="24"/>
        </w:rPr>
        <w:t xml:space="preserve"> euros par mois et par bulletin ; le premier mois de paie étant facturé à </w:t>
      </w:r>
      <w:r w:rsidR="006B3694">
        <w:rPr>
          <w:rFonts w:ascii="Tahoma" w:hAnsi="Tahoma" w:cs="Tahoma"/>
          <w:sz w:val="24"/>
          <w:szCs w:val="24"/>
        </w:rPr>
        <w:t>20</w:t>
      </w:r>
      <w:r w:rsidRPr="00B95EA9">
        <w:rPr>
          <w:rFonts w:ascii="Tahoma" w:hAnsi="Tahoma" w:cs="Tahoma"/>
          <w:sz w:val="24"/>
          <w:szCs w:val="24"/>
        </w:rPr>
        <w:t xml:space="preserve"> euros par mois et par bulletin (ce qui inclut le paramétrage du logiciel de paie, la saisie de tous les éléments personnels et de carrière des agents rémunérés).</w:t>
      </w:r>
    </w:p>
    <w:p w14:paraId="3C84C103" w14:textId="77777777" w:rsidR="00316241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Eu égard à l’importance et à la complexité des questions touchant aux rémunératio</w:t>
      </w:r>
      <w:r w:rsidR="00B95EA9">
        <w:rPr>
          <w:rFonts w:ascii="Tahoma" w:hAnsi="Tahoma" w:cs="Tahoma"/>
          <w:sz w:val="24"/>
          <w:szCs w:val="24"/>
        </w:rPr>
        <w:t xml:space="preserve">ns, il est </w:t>
      </w:r>
      <w:proofErr w:type="gramStart"/>
      <w:r w:rsidR="00B95EA9">
        <w:rPr>
          <w:rFonts w:ascii="Tahoma" w:hAnsi="Tahoma" w:cs="Tahoma"/>
          <w:sz w:val="24"/>
          <w:szCs w:val="24"/>
        </w:rPr>
        <w:t>proposé</w:t>
      </w:r>
      <w:proofErr w:type="gramEnd"/>
      <w:r w:rsidR="00B95EA9">
        <w:rPr>
          <w:rFonts w:ascii="Tahoma" w:hAnsi="Tahoma" w:cs="Tahoma"/>
          <w:sz w:val="24"/>
          <w:szCs w:val="24"/>
        </w:rPr>
        <w:t xml:space="preserve"> à l’assemblée délibérante </w:t>
      </w:r>
      <w:r w:rsidRPr="00B95EA9">
        <w:rPr>
          <w:rFonts w:ascii="Tahoma" w:hAnsi="Tahoma" w:cs="Tahoma"/>
          <w:sz w:val="24"/>
          <w:szCs w:val="24"/>
        </w:rPr>
        <w:t>de solliciter le CDG</w:t>
      </w:r>
      <w:r w:rsidR="00B95EA9">
        <w:rPr>
          <w:rFonts w:ascii="Tahoma" w:hAnsi="Tahoma" w:cs="Tahoma"/>
          <w:sz w:val="24"/>
          <w:szCs w:val="24"/>
        </w:rPr>
        <w:t>74</w:t>
      </w:r>
      <w:r w:rsidRPr="00B95EA9">
        <w:rPr>
          <w:rFonts w:ascii="Tahoma" w:hAnsi="Tahoma" w:cs="Tahoma"/>
          <w:sz w:val="24"/>
          <w:szCs w:val="24"/>
        </w:rPr>
        <w:t xml:space="preserve"> pour cette prestation et d’autoriser à cette fin 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>
        <w:rPr>
          <w:rFonts w:ascii="Tahoma" w:hAnsi="Tahoma" w:cs="Tahoma"/>
          <w:i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</w:t>
      </w:r>
      <w:r w:rsidR="0018279F" w:rsidRPr="00B95EA9">
        <w:rPr>
          <w:rFonts w:ascii="Tahoma" w:hAnsi="Tahoma" w:cs="Tahoma"/>
          <w:sz w:val="24"/>
          <w:szCs w:val="24"/>
        </w:rPr>
        <w:t>à</w:t>
      </w:r>
      <w:r w:rsidRPr="00B95EA9">
        <w:rPr>
          <w:rFonts w:ascii="Tahoma" w:hAnsi="Tahoma" w:cs="Tahoma"/>
          <w:sz w:val="24"/>
          <w:szCs w:val="24"/>
        </w:rPr>
        <w:t xml:space="preserve"> conclure la convention correspondante dont le texte est soumis aux conseillers. Le détail des prestations réalisées est joint à </w:t>
      </w:r>
      <w:proofErr w:type="gramStart"/>
      <w:r w:rsidRPr="00B95EA9">
        <w:rPr>
          <w:rFonts w:ascii="Tahoma" w:hAnsi="Tahoma" w:cs="Tahoma"/>
          <w:sz w:val="24"/>
          <w:szCs w:val="24"/>
        </w:rPr>
        <w:t>la dite</w:t>
      </w:r>
      <w:proofErr w:type="gramEnd"/>
      <w:r w:rsidRPr="00B95EA9">
        <w:rPr>
          <w:rFonts w:ascii="Tahoma" w:hAnsi="Tahoma" w:cs="Tahoma"/>
          <w:sz w:val="24"/>
          <w:szCs w:val="24"/>
        </w:rPr>
        <w:t xml:space="preserve"> convention.</w:t>
      </w:r>
    </w:p>
    <w:p w14:paraId="4BED76E4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L</w:t>
      </w:r>
      <w:r w:rsidR="00B95EA9">
        <w:rPr>
          <w:rFonts w:ascii="Tahoma" w:hAnsi="Tahoma" w:cs="Tahoma"/>
          <w:sz w:val="24"/>
          <w:szCs w:val="24"/>
        </w:rPr>
        <w:t>’assemblée délibérante</w:t>
      </w:r>
      <w:r w:rsidRPr="00B95EA9">
        <w:rPr>
          <w:rFonts w:ascii="Tahoma" w:hAnsi="Tahoma" w:cs="Tahoma"/>
          <w:sz w:val="24"/>
          <w:szCs w:val="24"/>
        </w:rPr>
        <w:t>,</w:t>
      </w:r>
    </w:p>
    <w:p w14:paraId="6FF6EAC2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Sur le rapport de </w:t>
      </w:r>
      <w:r w:rsidR="00B95EA9">
        <w:rPr>
          <w:rFonts w:ascii="Tahoma" w:hAnsi="Tahoma" w:cs="Tahoma"/>
          <w:sz w:val="24"/>
          <w:szCs w:val="24"/>
        </w:rPr>
        <w:t>l’autorité territoriale</w:t>
      </w:r>
      <w:r w:rsidRPr="00B95EA9">
        <w:rPr>
          <w:rFonts w:ascii="Tahoma" w:hAnsi="Tahoma" w:cs="Tahoma"/>
          <w:sz w:val="24"/>
          <w:szCs w:val="24"/>
        </w:rPr>
        <w:t xml:space="preserve">, après en avoir délibéré, </w:t>
      </w:r>
    </w:p>
    <w:p w14:paraId="6E98FDD3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Et à </w:t>
      </w:r>
      <w:r w:rsidRPr="00FD1D44">
        <w:rPr>
          <w:rFonts w:ascii="Tahoma" w:hAnsi="Tahoma" w:cs="Tahoma"/>
          <w:i/>
          <w:sz w:val="24"/>
          <w:szCs w:val="24"/>
        </w:rPr>
        <w:t xml:space="preserve">la majorité </w:t>
      </w:r>
      <w:r w:rsidR="00FD1D44" w:rsidRPr="00FD1D44">
        <w:rPr>
          <w:rFonts w:ascii="Tahoma" w:hAnsi="Tahoma" w:cs="Tahoma"/>
          <w:i/>
          <w:sz w:val="24"/>
          <w:szCs w:val="24"/>
        </w:rPr>
        <w:t>(ou à l’unanimité)</w:t>
      </w:r>
      <w:r w:rsidR="00FD1D44">
        <w:rPr>
          <w:rFonts w:ascii="Tahoma" w:hAnsi="Tahoma" w:cs="Tahoma"/>
          <w:i/>
          <w:sz w:val="24"/>
          <w:szCs w:val="24"/>
        </w:rPr>
        <w:t xml:space="preserve"> </w:t>
      </w:r>
      <w:r w:rsidRPr="00B95EA9">
        <w:rPr>
          <w:rFonts w:ascii="Tahoma" w:hAnsi="Tahoma" w:cs="Tahoma"/>
          <w:sz w:val="24"/>
          <w:szCs w:val="24"/>
        </w:rPr>
        <w:t xml:space="preserve">de ses membres présents ou représentés, </w:t>
      </w:r>
    </w:p>
    <w:p w14:paraId="7E4E7079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Décide</w:t>
      </w:r>
    </w:p>
    <w:p w14:paraId="223DD6A8" w14:textId="63803572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461318" w:rsidRPr="00B95EA9">
        <w:rPr>
          <w:rFonts w:ascii="Tahoma" w:hAnsi="Tahoma" w:cs="Tahoma"/>
          <w:sz w:val="24"/>
          <w:szCs w:val="24"/>
        </w:rPr>
        <w:t>’adhérer</w:t>
      </w:r>
      <w:proofErr w:type="gramEnd"/>
      <w:r w:rsidR="00461318" w:rsidRPr="00B95EA9">
        <w:rPr>
          <w:rFonts w:ascii="Tahoma" w:hAnsi="Tahoma" w:cs="Tahoma"/>
          <w:sz w:val="24"/>
          <w:szCs w:val="24"/>
        </w:rPr>
        <w:t xml:space="preserve"> au service « Paies à façon » du CDG74 à compter du </w:t>
      </w:r>
      <w:r w:rsidR="006B3694">
        <w:rPr>
          <w:rFonts w:ascii="Tahoma" w:hAnsi="Tahoma" w:cs="Tahoma"/>
          <w:sz w:val="24"/>
          <w:szCs w:val="24"/>
        </w:rPr>
        <w:t>…………….</w:t>
      </w:r>
      <w:r>
        <w:rPr>
          <w:rFonts w:ascii="Tahoma" w:hAnsi="Tahoma" w:cs="Tahoma"/>
          <w:sz w:val="24"/>
          <w:szCs w:val="24"/>
        </w:rPr>
        <w:t> ;</w:t>
      </w:r>
    </w:p>
    <w:p w14:paraId="3960B8E2" w14:textId="77777777" w:rsidR="00316241" w:rsidRPr="00B95EA9" w:rsidRDefault="00B95EA9" w:rsidP="00B95EA9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>’autoriser</w:t>
      </w:r>
      <w:proofErr w:type="gramEnd"/>
      <w:r w:rsidR="00316241" w:rsidRPr="00B95EA9">
        <w:rPr>
          <w:rFonts w:ascii="Tahoma" w:hAnsi="Tahoma" w:cs="Tahoma"/>
          <w:sz w:val="24"/>
          <w:szCs w:val="24"/>
        </w:rPr>
        <w:t xml:space="preserve"> Monsieur le </w:t>
      </w:r>
      <w:r w:rsidR="00316241" w:rsidRPr="00B95EA9">
        <w:rPr>
          <w:rFonts w:ascii="Tahoma" w:hAnsi="Tahoma" w:cs="Tahoma"/>
          <w:i/>
          <w:sz w:val="24"/>
          <w:szCs w:val="24"/>
        </w:rPr>
        <w:t>Maire</w:t>
      </w:r>
      <w:r w:rsidRPr="00B95EA9">
        <w:rPr>
          <w:rFonts w:ascii="Tahoma" w:hAnsi="Tahoma" w:cs="Tahoma"/>
          <w:i/>
          <w:sz w:val="24"/>
          <w:szCs w:val="24"/>
        </w:rPr>
        <w:t xml:space="preserve"> (Président)</w:t>
      </w:r>
      <w:r w:rsidR="00316241" w:rsidRPr="00B95EA9">
        <w:rPr>
          <w:rFonts w:ascii="Tahoma" w:hAnsi="Tahoma" w:cs="Tahoma"/>
          <w:sz w:val="24"/>
          <w:szCs w:val="24"/>
        </w:rPr>
        <w:t xml:space="preserve"> à </w:t>
      </w:r>
      <w:r w:rsidR="00461318" w:rsidRPr="00B95EA9">
        <w:rPr>
          <w:rFonts w:ascii="Tahoma" w:hAnsi="Tahoma" w:cs="Tahoma"/>
          <w:sz w:val="24"/>
          <w:szCs w:val="24"/>
        </w:rPr>
        <w:t>signer</w:t>
      </w:r>
      <w:r w:rsidR="00316241" w:rsidRPr="00B95EA9">
        <w:rPr>
          <w:rFonts w:ascii="Tahoma" w:hAnsi="Tahoma" w:cs="Tahoma"/>
          <w:sz w:val="24"/>
          <w:szCs w:val="24"/>
        </w:rPr>
        <w:t xml:space="preserve"> la convention correspondante avec le CDG</w:t>
      </w:r>
      <w:r>
        <w:rPr>
          <w:rFonts w:ascii="Tahoma" w:hAnsi="Tahoma" w:cs="Tahoma"/>
          <w:sz w:val="24"/>
          <w:szCs w:val="24"/>
        </w:rPr>
        <w:t>74</w:t>
      </w:r>
      <w:r w:rsidR="00316241" w:rsidRPr="00B95EA9">
        <w:rPr>
          <w:rFonts w:ascii="Tahoma" w:hAnsi="Tahoma" w:cs="Tahoma"/>
          <w:sz w:val="24"/>
          <w:szCs w:val="24"/>
        </w:rPr>
        <w:t xml:space="preserve"> annexée à la présente délibération</w:t>
      </w:r>
      <w:r>
        <w:rPr>
          <w:rFonts w:ascii="Tahoma" w:hAnsi="Tahoma" w:cs="Tahoma"/>
          <w:sz w:val="24"/>
          <w:szCs w:val="24"/>
        </w:rPr>
        <w:t> ;</w:t>
      </w:r>
    </w:p>
    <w:p w14:paraId="4EA18560" w14:textId="77777777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>e</w:t>
      </w:r>
      <w:proofErr w:type="gramEnd"/>
      <w:r w:rsidR="00316241" w:rsidRPr="00B95EA9">
        <w:rPr>
          <w:rFonts w:ascii="Tahoma" w:hAnsi="Tahoma" w:cs="Tahoma"/>
          <w:sz w:val="24"/>
          <w:szCs w:val="24"/>
        </w:rPr>
        <w:t xml:space="preserve"> prévoir les crédits correspondants au budget de la collectivité.</w:t>
      </w:r>
    </w:p>
    <w:sectPr w:rsidR="00316241" w:rsidRPr="00B95EA9" w:rsidSect="006B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5818" w14:textId="77777777" w:rsidR="00D50488" w:rsidRDefault="00D50488" w:rsidP="004C38EB">
      <w:pPr>
        <w:spacing w:after="0" w:line="240" w:lineRule="auto"/>
      </w:pPr>
      <w:r>
        <w:separator/>
      </w:r>
    </w:p>
  </w:endnote>
  <w:endnote w:type="continuationSeparator" w:id="0">
    <w:p w14:paraId="5FB0F442" w14:textId="77777777" w:rsidR="00D50488" w:rsidRDefault="00D50488" w:rsidP="004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A023" w14:textId="77777777" w:rsidR="00456000" w:rsidRDefault="00456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8174" w14:textId="3EEE84A5" w:rsidR="004C38EB" w:rsidRDefault="004C38EB" w:rsidP="004C38EB">
    <w:bookmarkStart w:id="0" w:name="_GoBack"/>
    <w:bookmarkEnd w:id="0"/>
  </w:p>
  <w:tbl>
    <w:tblPr>
      <w:tblW w:w="8613" w:type="dxa"/>
      <w:tblLook w:val="01E0" w:firstRow="1" w:lastRow="1" w:firstColumn="1" w:lastColumn="1" w:noHBand="0" w:noVBand="0"/>
    </w:tblPr>
    <w:tblGrid>
      <w:gridCol w:w="8613"/>
    </w:tblGrid>
    <w:tr w:rsidR="006B3694" w:rsidRPr="00B2202F" w14:paraId="5A997414" w14:textId="77777777" w:rsidTr="006B3694">
      <w:tc>
        <w:tcPr>
          <w:tcW w:w="8613" w:type="dxa"/>
        </w:tcPr>
        <w:p w14:paraId="1B6D0FA0" w14:textId="77777777" w:rsidR="00456000" w:rsidRDefault="00456000" w:rsidP="00456000">
          <w:pPr>
            <w:pStyle w:val="Default"/>
          </w:pPr>
        </w:p>
        <w:p w14:paraId="49169309" w14:textId="77777777" w:rsidR="00456000" w:rsidRPr="00456000" w:rsidRDefault="00456000" w:rsidP="00456000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456000">
            <w:rPr>
              <w:rFonts w:ascii="Tahoma" w:hAnsi="Tahoma" w:cs="Tahoma"/>
            </w:rPr>
            <w:t xml:space="preserve"> </w:t>
          </w:r>
          <w:r w:rsidRPr="00456000">
            <w:rPr>
              <w:rFonts w:ascii="Tahoma" w:hAnsi="Tahoma" w:cs="Tahoma"/>
              <w:sz w:val="16"/>
              <w:szCs w:val="16"/>
            </w:rPr>
            <w:t xml:space="preserve">CDG 74 – 44 rue du </w:t>
          </w:r>
          <w:proofErr w:type="spellStart"/>
          <w:r w:rsidRPr="00456000">
            <w:rPr>
              <w:rFonts w:ascii="Tahoma" w:hAnsi="Tahoma" w:cs="Tahoma"/>
              <w:sz w:val="16"/>
              <w:szCs w:val="16"/>
            </w:rPr>
            <w:t>Goléron</w:t>
          </w:r>
          <w:proofErr w:type="spellEnd"/>
          <w:r w:rsidRPr="00456000">
            <w:rPr>
              <w:rFonts w:ascii="Tahoma" w:hAnsi="Tahoma" w:cs="Tahoma"/>
              <w:sz w:val="16"/>
              <w:szCs w:val="16"/>
            </w:rPr>
            <w:t xml:space="preserve"> - Pringy, 74370 ANNECY </w:t>
          </w:r>
        </w:p>
        <w:p w14:paraId="5F6E8D65" w14:textId="4802D3B4" w:rsidR="006B3694" w:rsidRPr="00661E10" w:rsidRDefault="006B3694" w:rsidP="00456000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E50198">
            <w:rPr>
              <w:rFonts w:ascii="Tahoma" w:hAnsi="Tahoma" w:cs="Tahoma"/>
              <w:sz w:val="16"/>
              <w:szCs w:val="16"/>
              <w:u w:val="single"/>
            </w:rPr>
            <w:t>Tél</w:t>
          </w:r>
          <w:r w:rsidRPr="00E50198">
            <w:rPr>
              <w:rFonts w:ascii="Tahoma" w:hAnsi="Tahoma" w:cs="Tahoma"/>
              <w:sz w:val="16"/>
              <w:szCs w:val="16"/>
            </w:rPr>
            <w:t> : 04 50 51 98 61</w:t>
          </w:r>
          <w:r w:rsidR="00456000">
            <w:rPr>
              <w:rFonts w:ascii="Tahoma" w:hAnsi="Tahoma" w:cs="Tahoma"/>
              <w:sz w:val="16"/>
              <w:szCs w:val="16"/>
            </w:rPr>
            <w:t xml:space="preserve"> 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– </w:t>
          </w:r>
          <w:r w:rsidRPr="00E50198">
            <w:rPr>
              <w:rFonts w:ascii="Tahoma" w:hAnsi="Tahoma" w:cs="Tahoma"/>
              <w:sz w:val="16"/>
              <w:szCs w:val="16"/>
              <w:u w:val="single"/>
            </w:rPr>
            <w:t>Courriel</w:t>
          </w:r>
          <w:r w:rsidRPr="00E50198">
            <w:rPr>
              <w:rFonts w:ascii="Tahoma" w:hAnsi="Tahoma" w:cs="Tahoma"/>
              <w:sz w:val="16"/>
              <w:szCs w:val="16"/>
            </w:rPr>
            <w:t> : cdg74@cdg74.fr</w:t>
          </w:r>
        </w:p>
      </w:tc>
    </w:tr>
  </w:tbl>
  <w:p w14:paraId="4C06FCA8" w14:textId="77777777" w:rsidR="004C38EB" w:rsidRDefault="004C38EB" w:rsidP="004C38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68D8" w14:textId="77777777" w:rsidR="00456000" w:rsidRDefault="00456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0D057" w14:textId="77777777" w:rsidR="00D50488" w:rsidRDefault="00D50488" w:rsidP="004C38EB">
      <w:pPr>
        <w:spacing w:after="0" w:line="240" w:lineRule="auto"/>
      </w:pPr>
      <w:r>
        <w:separator/>
      </w:r>
    </w:p>
  </w:footnote>
  <w:footnote w:type="continuationSeparator" w:id="0">
    <w:p w14:paraId="3FCC39ED" w14:textId="77777777" w:rsidR="00D50488" w:rsidRDefault="00D50488" w:rsidP="004C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93F3" w14:textId="77777777" w:rsidR="00456000" w:rsidRDefault="00456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30142"/>
      <w:docPartObj>
        <w:docPartGallery w:val="Watermarks"/>
        <w:docPartUnique/>
      </w:docPartObj>
    </w:sdtPr>
    <w:sdtEndPr/>
    <w:sdtContent>
      <w:p w14:paraId="0D841652" w14:textId="77777777" w:rsidR="004C38EB" w:rsidRDefault="00D50488">
        <w:pPr>
          <w:pStyle w:val="En-tte"/>
        </w:pPr>
        <w:r>
          <w:rPr>
            <w:noProof/>
            <w:lang w:eastAsia="zh-TW"/>
          </w:rPr>
          <w:pict w14:anchorId="158463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258660" o:spid="_x0000_s2049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D503" w14:textId="77777777" w:rsidR="00456000" w:rsidRDefault="00456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0198"/>
    <w:multiLevelType w:val="hybridMultilevel"/>
    <w:tmpl w:val="B896C462"/>
    <w:lvl w:ilvl="0" w:tplc="B4EA1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502E"/>
    <w:multiLevelType w:val="hybridMultilevel"/>
    <w:tmpl w:val="7302867E"/>
    <w:lvl w:ilvl="0" w:tplc="C480E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41"/>
    <w:rsid w:val="000506FB"/>
    <w:rsid w:val="000732EC"/>
    <w:rsid w:val="000A01C9"/>
    <w:rsid w:val="001029CB"/>
    <w:rsid w:val="0018279F"/>
    <w:rsid w:val="00316241"/>
    <w:rsid w:val="00456000"/>
    <w:rsid w:val="00461318"/>
    <w:rsid w:val="004C38EB"/>
    <w:rsid w:val="006A6DBF"/>
    <w:rsid w:val="006B3694"/>
    <w:rsid w:val="007C7CE7"/>
    <w:rsid w:val="00A12AA6"/>
    <w:rsid w:val="00B27344"/>
    <w:rsid w:val="00B95EA9"/>
    <w:rsid w:val="00CB7829"/>
    <w:rsid w:val="00D50488"/>
    <w:rsid w:val="00DD0687"/>
    <w:rsid w:val="00EA6162"/>
    <w:rsid w:val="00F10593"/>
    <w:rsid w:val="00F36A57"/>
    <w:rsid w:val="00F87B3A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58D87C"/>
  <w15:docId w15:val="{B3F795D7-E278-43AF-9EF8-FC46C90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8EB"/>
  </w:style>
  <w:style w:type="paragraph" w:styleId="Pieddepage">
    <w:name w:val="footer"/>
    <w:basedOn w:val="Normal"/>
    <w:link w:val="PieddepageCar"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8EB"/>
  </w:style>
  <w:style w:type="paragraph" w:customStyle="1" w:styleId="Default">
    <w:name w:val="Default"/>
    <w:rsid w:val="00456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</dc:creator>
  <cp:lastModifiedBy>BISSONNIER Mathis</cp:lastModifiedBy>
  <cp:revision>6</cp:revision>
  <dcterms:created xsi:type="dcterms:W3CDTF">2021-02-11T10:42:00Z</dcterms:created>
  <dcterms:modified xsi:type="dcterms:W3CDTF">2024-10-01T11:19:00Z</dcterms:modified>
</cp:coreProperties>
</file>