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B" w14:textId="276F609B" w:rsidR="00E27274" w:rsidRPr="00E2759A" w:rsidRDefault="00CE2985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 w:val="16"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5488AC" wp14:editId="567AD896">
                <wp:simplePos x="0" y="0"/>
                <wp:positionH relativeFrom="column">
                  <wp:posOffset>2782570</wp:posOffset>
                </wp:positionH>
                <wp:positionV relativeFrom="paragraph">
                  <wp:posOffset>-346075</wp:posOffset>
                </wp:positionV>
                <wp:extent cx="3124200" cy="400050"/>
                <wp:effectExtent l="0" t="0" r="4445" b="12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4" w14:textId="2AFAC0BA" w:rsidR="000E0521" w:rsidRPr="005F2619" w:rsidRDefault="00FF7D5C" w:rsidP="005F26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60"/>
                              <w:ind w:firstLine="8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(</w:t>
                            </w:r>
                            <w:r w:rsidR="00ED35A2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Modèle </w:t>
                            </w:r>
                            <w:r w:rsidR="000E052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mis à jour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en juillet 2024</w:t>
                            </w:r>
                            <w:r w:rsidR="000E052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488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9.1pt;margin-top:-27.25pt;width:246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jV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g/YI2gJHT2ww6F4OaGbb03c6Aa/HDvzMAMfg6krV3YMsvmsk5LKmYsPulJJ9zWgJ6YX2pn92dcTR&#10;FmTdf5IlhKFbIx3QUKnW9g66gQAd8ng+UmNTKeDwOowI8I1RATYSBMHEcefT5HC7U9p8YLJFdpFi&#10;BdQ7dLp70MZmQ5ODiw0mZM6bxtHfiIsDcBxPIDZctTabhWPzJQ7i1Xw1Jx6JpiuPBFnm3eVL4k3z&#10;cDbJrrPlMgt/2bghSWpelkzYMAdlheTPmNtrfNTEUVtaNry0cDYlrTbrZaPQjoKyc/e5noPl5OZf&#10;puGaALW8KglaG9xHsZdP5zOP5GTixbNg7gVhfB9PAxKTLL8s6YEL9u8loT7F8SSajGI6Jf2qNuAa&#10;vre10aTlBmZHw9sUz49ONLESXInSUWsob8b1WSts+qdWAN0Hop1grUZHtZphPQCKVfFals8gXSVB&#10;WSBCGHiwqKX6iVEPwyPF+seWKoZR81GA/OOQEHAzbkMmswg26tyyPrdQUQBUig1G43Jpxgm17RTf&#10;1BBpfHBC3sGTqbhT8ymr/UODAeGK2g8zO4HO987rNHIXvwEAAP//AwBQSwMEFAAGAAgAAAAhADcX&#10;yoreAAAACQEAAA8AAABkcnMvZG93bnJldi54bWxMj01PwzAMhu9I/IfISNy2hK1FXak7IRBXEOND&#10;4pa1XlvROFWTreXfY07saPvR6+cttrPr1YnG0HlGuFkaUMSVrztuEN7fnhYZqBAt17b3TAg/FGBb&#10;Xl4UNq/9xK902sVGSQiH3CK0MQ651qFqydmw9AOx3A5+dDbKODa6Hu0k4a7XK2NutbMdy4fWDvTQ&#10;UvW9OzqEj+fD12diXppHlw6Tn41mt9GI11fz/R2oSHP8h+FPX9ShFKe9P3IdVI+QrLOVoAiLNElB&#10;CbFZG9nsEbIUdFno8wblLwAAAP//AwBQSwECLQAUAAYACAAAACEAtoM4kv4AAADhAQAAEwAAAAAA&#10;AAAAAAAAAAAAAAAAW0NvbnRlbnRfVHlwZXNdLnhtbFBLAQItABQABgAIAAAAIQA4/SH/1gAAAJQB&#10;AAALAAAAAAAAAAAAAAAAAC8BAABfcmVscy8ucmVsc1BLAQItABQABgAIAAAAIQAzK4jVtQIAALoF&#10;AAAOAAAAAAAAAAAAAAAAAC4CAABkcnMvZTJvRG9jLnhtbFBLAQItABQABgAIAAAAIQA3F8qK3gAA&#10;AAkBAAAPAAAAAAAAAAAAAAAAAA8FAABkcnMvZG93bnJldi54bWxQSwUGAAAAAAQABADzAAAAGgYA&#10;AAAA&#10;" filled="f" stroked="f">
                <v:textbox>
                  <w:txbxContent>
                    <w:p w14:paraId="605488C4" w14:textId="2AFAC0BA" w:rsidR="000E0521" w:rsidRPr="005F2619" w:rsidRDefault="00FF7D5C" w:rsidP="005F2619">
                      <w:pPr>
                        <w:tabs>
                          <w:tab w:val="left" w:pos="284"/>
                          <w:tab w:val="left" w:pos="1560"/>
                        </w:tabs>
                        <w:spacing w:before="60" w:after="60"/>
                        <w:ind w:firstLine="8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(</w:t>
                      </w:r>
                      <w:r w:rsidR="00ED35A2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Modèle </w:t>
                      </w:r>
                      <w:r w:rsidR="000E052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mis à jour </w:t>
                      </w: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en juillet 2024</w:t>
                      </w:r>
                      <w:r w:rsidR="000E052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37FE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ARRETE 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n° </w:t>
      </w:r>
      <w:r w:rsidR="00041B50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6054887C" w14:textId="419ED66F" w:rsidR="00E27274" w:rsidRPr="00E2759A" w:rsidRDefault="00041B50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 w:rsidRPr="00E2759A">
        <w:rPr>
          <w:rFonts w:asciiTheme="minorHAnsi" w:hAnsiTheme="minorHAnsi" w:cstheme="minorHAnsi"/>
          <w:b/>
          <w:noProof/>
          <w:color w:val="5F497A"/>
          <w:sz w:val="28"/>
        </w:rPr>
        <w:drawing>
          <wp:anchor distT="0" distB="0" distL="114300" distR="114300" simplePos="0" relativeHeight="251655680" behindDoc="0" locked="0" layoutInCell="1" allowOverlap="1" wp14:anchorId="682109A5" wp14:editId="0609891C">
            <wp:simplePos x="0" y="0"/>
            <wp:positionH relativeFrom="column">
              <wp:posOffset>330200</wp:posOffset>
            </wp:positionH>
            <wp:positionV relativeFrom="paragraph">
              <wp:posOffset>9525</wp:posOffset>
            </wp:positionV>
            <wp:extent cx="1296035" cy="11150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4887D" w14:textId="4EF3D0AF" w:rsidR="00E27274" w:rsidRPr="00E2759A" w:rsidRDefault="00300E86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 w:rsidRPr="00E2759A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PORTANT </w:t>
      </w:r>
      <w:r w:rsidR="00FF7D5C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ATTRIBUTION DE</w:t>
      </w:r>
      <w:r w:rsidR="00D3145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LA PART </w:t>
      </w:r>
      <w:r w:rsidR="005C528E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VARIABLE</w:t>
      </w:r>
      <w:r w:rsidR="00D3145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DE L’INDEMNITE SPECIALE DE FONCTION ET D’ENGAGEMENT</w:t>
      </w:r>
      <w:r w:rsidR="00CB7D26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POUR L’ANNEE </w:t>
      </w:r>
      <w:r w:rsidR="00CB7D26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6054887E" w14:textId="132415E5" w:rsidR="00AF1413" w:rsidRPr="00E2759A" w:rsidRDefault="00AF1413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</w:p>
    <w:p w14:paraId="6054887F" w14:textId="33CBF23A" w:rsidR="00AF1413" w:rsidRPr="00E2759A" w:rsidRDefault="00AF1413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</w:p>
    <w:p w14:paraId="60548880" w14:textId="57385EBA" w:rsidR="00AF1413" w:rsidRPr="00E2759A" w:rsidRDefault="00CB7D26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488AD" wp14:editId="3E9FF787">
                <wp:simplePos x="0" y="0"/>
                <wp:positionH relativeFrom="column">
                  <wp:posOffset>251460</wp:posOffset>
                </wp:positionH>
                <wp:positionV relativeFrom="paragraph">
                  <wp:posOffset>19685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7" style="position:absolute;left:0;text-align:left;margin-left:19.8pt;margin-top:1.55pt;width:167.45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U+swIAAHEFAAAOAAAAZHJzL2Uyb0RvYy54bWysVNuO0zAQfUfiHyy/d3NRekm06WrZpQhp&#10;gRULH+DaTmNw7GC7TRfEvzOetN0uvCDES+LrmTlnzvjyat9pspPOK2tqml2klEjDrVBmU9PPn1aT&#10;BSU+MCOYtkbW9FF6erV8+eJy6CuZ29ZqIR0BEOOroa9pG0JfJYnnreyYv7C9NLDZWNexAFO3SYRj&#10;A6B3OsnTdJYM1oneWS69h9XbcZMuEb9pJA8fmsbLQHRNIbeAX4ffdfwmy0tWbRzrW8UPabB/yKJj&#10;ykDQE9QtC4xsnfoDqlPcWW+bcMFtl9imUVwiB2CTpb+xeWhZL5ELiOP7k0z+/8Hy97t7R5SoaUmJ&#10;YR2U6HobLEYmeZRn6H0Fpx76excJ+v7O8q+eGHvTMrOR187ZoZVMQFJZPJ88uxAnHq6S9fDOCkBn&#10;gI5K7RvXRUDQgOyxII+ngsh9IBwW8yyfzbIpJRz2pukiTbFiCauOt3vnwxtpOxIHNXV2a8RHqDqG&#10;YLs7H7Aq4sCNiS+UNJ2GGu+YJtlsNptj0qw6HAbsIybStVqJldIaJ9GV8kY7ApeBCufShBxD6W0H&#10;/MZ18OWYJ6tgGfw3Lsfsj+mjvyMS6AWangfRJoYyNgaNcgIIroAmBzZRHfTWjzLLi/RVXk5Ws8V8&#10;UqyK6aScp4tJmpWvyllalMXt6mfMLyuqVgkhzZ0y8ujzrPg7Hx06bnQoOp0M4JdpPkXqz7L3brM+&#10;CRQJP1E+J4l1wt6L1nltBI4DU3ocJ88zRhmA9vGPQqDRordGj4b9eo9GPrl2bcUjOM9ZMAb0PrxS&#10;MGit+07JAB1fU/9ty5ykRL814N4yK4r4ROCkmM5zmLjznfX5DjMcoGrKg6NknNyE8WHZ9k5tWoiV&#10;oT7Gxo5qVDg2x5gXcInNAX2NrA5vUHw4zud46umlXP4CAAD//wMAUEsDBBQABgAIAAAAIQDQohLs&#10;3gAAAAcBAAAPAAAAZHJzL2Rvd25yZXYueG1sTI7NTsMwEITvSH0Ha5G4Uac/JG0ap0JIILhUEBBn&#10;J16SqPE6ip025elZTnAa7cxo9sv2k+3ECQffOlKwmEcgkCpnWqoVfLw/3m5A+KDJ6M4RKrigh30+&#10;u8p0atyZ3vBUhFrwCPlUK2hC6FMpfdWg1X7ueiTOvtxgdeBzqKUZ9JnHbSeXURRLq1viD43u8aHB&#10;6liMVkG8Xto6er34p3Iqnl+SZPxuPw9K3VxP9zsQAafwV4ZffEaHnJlKN5LxolOw2sbcZF2A4HiV&#10;rO9AlAo2bMg8k//58x8AAAD//wMAUEsBAi0AFAAGAAgAAAAhALaDOJL+AAAA4QEAABMAAAAAAAAA&#10;AAAAAAAAAAAAAFtDb250ZW50X1R5cGVzXS54bWxQSwECLQAUAAYACAAAACEAOP0h/9YAAACUAQAA&#10;CwAAAAAAAAAAAAAAAAAvAQAAX3JlbHMvLnJlbHNQSwECLQAUAAYACAAAACEAtRI1PrMCAABxBQAA&#10;DgAAAAAAAAAAAAAAAAAuAgAAZHJzL2Uyb0RvYy54bWxQSwECLQAUAAYACAAAACEA0KIS7N4AAAAH&#10;AQAADwAAAAAAAAAAAAAAAAANBQAAZHJzL2Rvd25yZXYueG1sUEsFBgAAAAAEAAQA8wAAABgGAAAA&#10;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548881" w14:textId="7858C156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178370B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/Mme </w:t>
      </w:r>
      <w:r w:rsidR="00041B50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60548883" w14:textId="77777777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4" w14:textId="0251D11A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Grade </w:t>
      </w:r>
      <w:r w:rsidR="00041B50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60548889" w14:textId="7F2B1C50" w:rsidR="006E706E" w:rsidRPr="006E706E" w:rsidRDefault="00CB7D26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C1E5F46" wp14:editId="4439EA87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925820" cy="934085"/>
                <wp:effectExtent l="4445" t="3810" r="3810" b="5080"/>
                <wp:wrapTight wrapText="bothSides">
                  <wp:wrapPolygon edited="0">
                    <wp:start x="521" y="0"/>
                    <wp:lineTo x="312" y="338"/>
                    <wp:lineTo x="-35" y="2041"/>
                    <wp:lineTo x="-35" y="19559"/>
                    <wp:lineTo x="417" y="21424"/>
                    <wp:lineTo x="521" y="21424"/>
                    <wp:lineTo x="21044" y="21424"/>
                    <wp:lineTo x="21149" y="21424"/>
                    <wp:lineTo x="21600" y="19559"/>
                    <wp:lineTo x="21600" y="2041"/>
                    <wp:lineTo x="21218" y="176"/>
                    <wp:lineTo x="21044" y="0"/>
                    <wp:lineTo x="521" y="0"/>
                  </wp:wrapPolygon>
                </wp:wrapTight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934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D8E5" w14:textId="77777777" w:rsidR="00CB7D26" w:rsidRPr="005F746C" w:rsidRDefault="00CB7D26" w:rsidP="00CB7D26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 xml:space="preserve">Comment compléter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le modèle d’arrêté</w:t>
                            </w: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611E9B89" w14:textId="77777777" w:rsidR="00CB7D26" w:rsidRPr="005F746C" w:rsidRDefault="00CB7D26" w:rsidP="00CB7D26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ne doivent être conservés dans 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’arrêté 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>que si la collectivité ou l’agent sont concernés.</w:t>
                            </w:r>
                          </w:p>
                          <w:p w14:paraId="6E41C882" w14:textId="77777777" w:rsidR="00CB7D26" w:rsidRPr="005F746C" w:rsidRDefault="00CB7D26" w:rsidP="00CB7D26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visent à expliciter les différents contenus, et doivent être supprimés dans 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’arrêté 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>final.</w:t>
                            </w:r>
                          </w:p>
                          <w:p w14:paraId="6CB61916" w14:textId="77777777" w:rsidR="00CB7D26" w:rsidRPr="00343A7E" w:rsidRDefault="00CB7D26" w:rsidP="00CB7D26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E5F46" id="AutoShape 25" o:spid="_x0000_s1028" style="position:absolute;left:0;text-align:left;margin-left:0;margin-top:13.45pt;width:466.6pt;height:73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FOtAIAAHAFAAAOAAAAZHJzL2Uyb0RvYy54bWysVF1v0zAUfUfiP1h+7/JB2jXR0mlsFCEN&#10;mBj8ANd2GoNjB9ttOhD/neubtnTbC0K8JPa1fe495x774nLXabKVzitrapqdpZRIw61QZl3TL5+X&#10;kzklPjAjmLZG1vRBenq5ePniYugrmdvWaiEdARDjq6GvaRtCXyWJ563smD+zvTSw2FjXsQBTt06E&#10;YwOgdzrJ03SWDNaJ3lkuvYfozbhIF4jfNJKHj03jZSC6plBbwK/D7yp+k8UFq9aO9a3i+zLYP1TR&#10;MWUg6RHqhgVGNk49g+oUd9bbJpxx2yW2aRSXyAHYZOkTNvct6yVyAXF8f5TJ/z9Y/mF754gSNS0o&#10;MayDFl1tgsXMJJ9GfYbeV7Dtvr9zkaHvby3/5omx1y0za3nlnB1ayQRUlcX9yaMDceLhKFkN760A&#10;eAbwKNWucV0EBBHIDjvycOyI3AXCITgt8+k8h8ZxWCtfFekcS0pYdTjdOx/eStuROKipsxsjPkHb&#10;MQXb3vqAbRF7ckx8paTpNDR5yzTJZrPZORbNqv1mwD5gIl2rlVgqrXESbSmvtSNwGKhwLk3IMJXe&#10;dMBvjIMx0721IAwGHMPzQxhSoMEjEugFs9Mk2sRUxsakUU5WjRHQZM8mqoPm+llmeZG+zsvJcjY/&#10;nxTLYjopz9P5JM3K1+UsLcriZvkr1pcVVauEkOZWGXkwelb8nZH2V260KFqdDNCOKfjjuURuvToK&#10;lKZ5OkMlnpLEPuHli9Z5YwSOA1N6HCePK0YZgPbhj0Kg0aK3Ro+G3WqHTkYXRt+trHgA5zkLxgAP&#10;wTMFg9a6H5QMcOVr6r9vmJOU6HcG3FtmRRHfCJwU0/PoO3e6sjpdYYYDVE0DJePwOozvyqZ3at1C&#10;ptEYxsYL1ahwuBpjVcAklgjXGjntn6D4bpzOcdefh3LxGwAA//8DAFBLAwQUAAYACAAAACEAnpNm&#10;Fd8AAAAHAQAADwAAAGRycy9kb3ducmV2LnhtbEyPzU7DMBCE70i8g7VI3KhDivoT4lRQiQNwoW2Q&#10;2psbL0lUex3FbhPenuUEx9GMZr7JV6Oz4oJ9aD0puJ8kIJAqb1qqFZS7l7sFiBA1GW09oYJvDLAq&#10;rq9ynRk/0AYv21gLLqGQaQVNjF0mZagadDpMfIfE3pfvnY4s+1qaXg9c7qxMk2QmnW6JFxrd4brB&#10;6rQ9OwW7crNfn8pFr58/5p9yeHt97+xBqdub8ekRRMQx/oXhF5/RoWCmoz+TCcIq4CNRQTpbgmB3&#10;OZ2mII4cmz8kIItc/ucvfgAAAP//AwBQSwECLQAUAAYACAAAACEAtoM4kv4AAADhAQAAEwAAAAAA&#10;AAAAAAAAAAAAAAAAW0NvbnRlbnRfVHlwZXNdLnhtbFBLAQItABQABgAIAAAAIQA4/SH/1gAAAJQB&#10;AAALAAAAAAAAAAAAAAAAAC8BAABfcmVscy8ucmVsc1BLAQItABQABgAIAAAAIQChywFOtAIAAHAF&#10;AAAOAAAAAAAAAAAAAAAAAC4CAABkcnMvZTJvRG9jLnhtbFBLAQItABQABgAIAAAAIQCek2YV3wAA&#10;AAcBAAAPAAAAAAAAAAAAAAAAAA4FAABkcnMvZG93bnJldi54bWxQSwUGAAAAAAQABADzAAAAGgYA&#10;AAAA&#10;" fillcolor="#dbe5f1 [660]" stroked="f" strokecolor="#002060">
                <v:textbox>
                  <w:txbxContent>
                    <w:p w14:paraId="20C5D8E5" w14:textId="77777777" w:rsidR="00CB7D26" w:rsidRPr="005F746C" w:rsidRDefault="00CB7D26" w:rsidP="00CB7D26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</w:rPr>
                        <w:t xml:space="preserve">Comment compléter </w:t>
                      </w:r>
                      <w:r>
                        <w:rPr>
                          <w:rFonts w:ascii="Tahoma" w:hAnsi="Tahoma" w:cs="Tahoma"/>
                          <w:b/>
                        </w:rPr>
                        <w:t>le modèle d’arrêté</w:t>
                      </w:r>
                      <w:r w:rsidRPr="005F746C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611E9B89" w14:textId="77777777" w:rsidR="00CB7D26" w:rsidRPr="005F746C" w:rsidRDefault="00CB7D26" w:rsidP="00CB7D26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ne doivent être conservés dans l</w:t>
                      </w:r>
                      <w:r>
                        <w:rPr>
                          <w:rFonts w:ascii="Tahoma" w:hAnsi="Tahoma" w:cs="Tahoma"/>
                        </w:rPr>
                        <w:t xml:space="preserve">’arrêté </w:t>
                      </w:r>
                      <w:r w:rsidRPr="005F746C">
                        <w:rPr>
                          <w:rFonts w:ascii="Tahoma" w:hAnsi="Tahoma" w:cs="Tahoma"/>
                        </w:rPr>
                        <w:t>que si la collectivité ou l’agent sont concernés.</w:t>
                      </w:r>
                    </w:p>
                    <w:p w14:paraId="6E41C882" w14:textId="77777777" w:rsidR="00CB7D26" w:rsidRPr="005F746C" w:rsidRDefault="00CB7D26" w:rsidP="00CB7D26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visent à expliciter les différents contenus, et doivent être supprimés dans l</w:t>
                      </w:r>
                      <w:r>
                        <w:rPr>
                          <w:rFonts w:ascii="Tahoma" w:hAnsi="Tahoma" w:cs="Tahoma"/>
                        </w:rPr>
                        <w:t xml:space="preserve">’arrêté </w:t>
                      </w:r>
                      <w:r w:rsidRPr="005F746C">
                        <w:rPr>
                          <w:rFonts w:ascii="Tahoma" w:hAnsi="Tahoma" w:cs="Tahoma"/>
                        </w:rPr>
                        <w:t>final.</w:t>
                      </w:r>
                    </w:p>
                    <w:p w14:paraId="6CB61916" w14:textId="77777777" w:rsidR="00CB7D26" w:rsidRPr="00343A7E" w:rsidRDefault="00CB7D26" w:rsidP="00CB7D26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A" w14:textId="77777777" w:rsidR="00AF1413" w:rsidRPr="006E706E" w:rsidRDefault="00AF1413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34D713F" w14:textId="7E0EFC12" w:rsidR="00041B50" w:rsidRDefault="00041B50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</w:p>
    <w:p w14:paraId="1FE943B0" w14:textId="64A993D5" w:rsidR="00041B50" w:rsidRDefault="00041B50" w:rsidP="00E27274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Vu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le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Code général de la fonction publique, notamment ses articles L. 714-4 à L. 714-13,</w:t>
      </w:r>
    </w:p>
    <w:p w14:paraId="589946D1" w14:textId="0B3EA41C" w:rsidR="00041B50" w:rsidRDefault="00041B50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</w:p>
    <w:p w14:paraId="0B84AC82" w14:textId="30A2E3B7" w:rsidR="00041B50" w:rsidRDefault="00041B50" w:rsidP="00041B50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Vu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le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décret n° 2024-614 du 26 juin 2024 relatif au régime indemnitaire des fonctionnaires relevant des cadres d’emplois de la police municipale et des fonctionnaires relevant du cadre d’emplois des gardes champêtres,</w:t>
      </w:r>
    </w:p>
    <w:p w14:paraId="684C9589" w14:textId="5D119ABC" w:rsidR="00041B50" w:rsidRDefault="00041B50" w:rsidP="00041B50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</w:p>
    <w:p w14:paraId="77D01B15" w14:textId="09285E0F" w:rsidR="00041B50" w:rsidRDefault="00041B50" w:rsidP="00041B50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Vu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la délibération de l’assemblée délibérante du </w:t>
      </w:r>
      <w:r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P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instaurant</w:t>
      </w:r>
      <w:proofErr w:type="gramEnd"/>
      <w:r w:rsidRP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l’indemnité spéciale de fonction et d’engagement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</w:t>
      </w:r>
    </w:p>
    <w:p w14:paraId="076A02B4" w14:textId="77777777" w:rsidR="00041B50" w:rsidRDefault="00041B50" w:rsidP="00041B50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</w:p>
    <w:p w14:paraId="70F77497" w14:textId="0C783E8C" w:rsidR="00041B50" w:rsidRDefault="00041B50" w:rsidP="00E27274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Considérant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que </w:t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M. </w:t>
      </w: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...................................... </w:t>
      </w:r>
      <w:proofErr w:type="gramStart"/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relève</w:t>
      </w:r>
      <w:proofErr w:type="gramEnd"/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du cadre d’emplois de</w:t>
      </w:r>
      <w:r w:rsidR="00093FAD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s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Indiquer l’un des cadres d’emplois suivants : directeurs de police municipale, chefs de service de police municipale, agents de police municipale ou gardes champêtres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</w:t>
      </w:r>
    </w:p>
    <w:p w14:paraId="7C0429B1" w14:textId="46C06B47" w:rsidR="005C528E" w:rsidRDefault="005C528E" w:rsidP="00E27274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</w:p>
    <w:p w14:paraId="5EE065EC" w14:textId="06F6D184" w:rsidR="005C528E" w:rsidRPr="005C528E" w:rsidRDefault="005C528E" w:rsidP="00E27274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Considérant 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les appréciations portées sur le compte rendu d’entretien professionnel de </w:t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M. </w:t>
      </w: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</w:t>
      </w:r>
    </w:p>
    <w:p w14:paraId="2D0042CA" w14:textId="77777777" w:rsidR="00041B50" w:rsidRDefault="00041B50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</w:p>
    <w:p w14:paraId="6054888C" w14:textId="49CE16EC" w:rsidR="00E27274" w:rsidRPr="00E2759A" w:rsidRDefault="00E27274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Le Maire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(ou le Président)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de</w:t>
      </w: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 </w:t>
      </w:r>
      <w:r w:rsidR="00A80971"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,</w:t>
      </w:r>
    </w:p>
    <w:p w14:paraId="6054888D" w14:textId="24EEFC71" w:rsidR="00AF1413" w:rsidRDefault="00AF1413" w:rsidP="00300E86">
      <w:pPr>
        <w:spacing w:after="0" w:line="240" w:lineRule="auto"/>
        <w:rPr>
          <w:rFonts w:ascii="Tahoma" w:hAnsi="Tahoma" w:cs="Tahoma"/>
          <w:color w:val="1F497D" w:themeColor="text2"/>
          <w:kern w:val="20"/>
          <w:szCs w:val="22"/>
        </w:rPr>
      </w:pPr>
    </w:p>
    <w:p w14:paraId="7F5731E5" w14:textId="77777777" w:rsidR="00A80971" w:rsidRPr="006E706E" w:rsidRDefault="00A80971" w:rsidP="00300E86">
      <w:pPr>
        <w:spacing w:after="0" w:line="240" w:lineRule="auto"/>
        <w:rPr>
          <w:rFonts w:ascii="Tahoma" w:hAnsi="Tahoma" w:cs="Tahoma"/>
          <w:color w:val="1F497D" w:themeColor="text2"/>
          <w:kern w:val="20"/>
          <w:szCs w:val="22"/>
        </w:rPr>
      </w:pPr>
    </w:p>
    <w:p w14:paraId="6054888F" w14:textId="530D9F10" w:rsidR="00E27274" w:rsidRPr="00E2759A" w:rsidRDefault="00E27274" w:rsidP="00A80971">
      <w:pPr>
        <w:spacing w:after="0" w:line="240" w:lineRule="auto"/>
        <w:jc w:val="center"/>
        <w:rPr>
          <w:rFonts w:asciiTheme="minorHAnsi" w:hAnsiTheme="minorHAnsi" w:cstheme="minorHAnsi"/>
          <w:b/>
          <w:color w:val="1F497D" w:themeColor="text2"/>
          <w:kern w:val="20"/>
          <w:sz w:val="36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36"/>
          <w:szCs w:val="22"/>
        </w:rPr>
        <w:t>ARRETE</w:t>
      </w:r>
    </w:p>
    <w:p w14:paraId="60548890" w14:textId="77777777" w:rsidR="00E27274" w:rsidRPr="006E706E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6ABB5D06" w14:textId="77777777" w:rsidR="00A80971" w:rsidRPr="006E706E" w:rsidRDefault="00A80971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60548893" w14:textId="77777777" w:rsidR="00E27274" w:rsidRPr="00E2759A" w:rsidRDefault="00E27274" w:rsidP="00F71086">
      <w:pPr>
        <w:pStyle w:val="Titre1"/>
        <w:rPr>
          <w:rFonts w:asciiTheme="minorHAnsi" w:hAnsiTheme="minorHAnsi" w:cstheme="minorHAnsi"/>
        </w:rPr>
      </w:pPr>
      <w:r w:rsidRPr="00E2759A">
        <w:rPr>
          <w:rFonts w:asciiTheme="minorHAnsi" w:hAnsiTheme="minorHAnsi" w:cstheme="minorHAnsi"/>
        </w:rPr>
        <w:t>ARTICLE 1</w:t>
      </w:r>
      <w:r w:rsidRPr="00E2759A">
        <w:rPr>
          <w:rFonts w:asciiTheme="minorHAnsi" w:hAnsiTheme="minorHAnsi" w:cstheme="minorHAnsi"/>
          <w:u w:val="none"/>
        </w:rPr>
        <w:t xml:space="preserve"> :</w:t>
      </w:r>
    </w:p>
    <w:p w14:paraId="20C7F9E6" w14:textId="7458C486" w:rsidR="0078526C" w:rsidRDefault="00A80971" w:rsidP="00F71086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M. </w:t>
      </w: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proofErr w:type="gramStart"/>
      <w:r w:rsidR="005C528E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perçoit</w:t>
      </w:r>
      <w:proofErr w:type="gramEnd"/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l’indemnité spéciale de fonction et d’engagement. </w:t>
      </w:r>
      <w:r w:rsidR="00951D0C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Sa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part </w:t>
      </w:r>
      <w:r w:rsidR="005C528E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variable tient compte de l’engagement professionnel et de la manière de servir de l’agent, appréciés selon des critères définis par l’organe délibérant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</w:t>
      </w:r>
    </w:p>
    <w:p w14:paraId="7A6B43DC" w14:textId="77777777" w:rsidR="0078526C" w:rsidRDefault="0078526C" w:rsidP="00F71086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</w:p>
    <w:p w14:paraId="60548894" w14:textId="0BF20581" w:rsidR="00E27274" w:rsidRPr="00A80971" w:rsidRDefault="0078526C" w:rsidP="00F71086">
      <w:pPr>
        <w:spacing w:after="0" w:line="240" w:lineRule="auto"/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E</w:t>
      </w:r>
      <w:r w:rsid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n vertu de la délibération de l’assemblée</w:t>
      </w:r>
      <w:r w:rsidR="00365707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 w:rsid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délibérante du </w:t>
      </w:r>
      <w:r w:rsidR="00A80971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A80971"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="00A80971" w:rsidRP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instaurant</w:t>
      </w:r>
      <w:proofErr w:type="gramEnd"/>
      <w:r w:rsidR="00A80971" w:rsidRP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l’indemnité spéciale de fonction et d’engagement</w:t>
      </w:r>
      <w:r w:rsidR="005C528E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et du compte rendu de son entretien professionnel</w:t>
      </w:r>
      <w:r w:rsid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</w:t>
      </w:r>
      <w:r w:rsidR="00CB7D26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pour l’année </w:t>
      </w:r>
      <w:r w:rsidR="00CB7D26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CB7D26">
        <w:rPr>
          <w:rFonts w:asciiTheme="minorHAnsi" w:hAnsiTheme="minorHAnsi" w:cstheme="minorHAnsi"/>
          <w:color w:val="5F497A"/>
          <w:kern w:val="20"/>
          <w:szCs w:val="22"/>
        </w:rPr>
        <w:t>,</w:t>
      </w:r>
      <w:r w:rsidR="00CB7D26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bookmarkStart w:id="0" w:name="_GoBack"/>
      <w:bookmarkEnd w:id="0"/>
      <w:r w:rsidR="005C528E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il est attribué</w:t>
      </w:r>
      <w:r w:rsidR="00A80971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à </w:t>
      </w:r>
      <w:r w:rsidR="00A80971"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M. </w:t>
      </w:r>
      <w:r w:rsidR="00A80971"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="00A80971"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 w:rsidR="005C528E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proofErr w:type="gramStart"/>
      <w:r w:rsidR="005C528E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une</w:t>
      </w:r>
      <w:proofErr w:type="gramEnd"/>
      <w:r w:rsidR="005C528E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part variable d’un montant annuel de </w:t>
      </w:r>
      <w:r w:rsidR="005C528E"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 w:rsidR="005C528E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€.</w:t>
      </w:r>
    </w:p>
    <w:p w14:paraId="60548895" w14:textId="77777777" w:rsidR="005F2619" w:rsidRPr="00E2759A" w:rsidRDefault="005F2619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0548896" w14:textId="77777777" w:rsidR="00E27274" w:rsidRPr="00E2759A" w:rsidRDefault="00E27274" w:rsidP="00F71086">
      <w:pPr>
        <w:pStyle w:val="Titre1"/>
        <w:rPr>
          <w:rFonts w:asciiTheme="minorHAnsi" w:hAnsiTheme="minorHAnsi" w:cstheme="minorHAnsi"/>
        </w:rPr>
      </w:pPr>
      <w:r w:rsidRPr="00E2759A">
        <w:rPr>
          <w:rFonts w:asciiTheme="minorHAnsi" w:hAnsiTheme="minorHAnsi" w:cstheme="minorHAnsi"/>
        </w:rPr>
        <w:t>ARTICLE 2</w:t>
      </w:r>
      <w:r w:rsidRPr="00E2759A">
        <w:rPr>
          <w:rFonts w:asciiTheme="minorHAnsi" w:hAnsiTheme="minorHAnsi" w:cstheme="minorHAnsi"/>
          <w:u w:val="none"/>
        </w:rPr>
        <w:t xml:space="preserve"> :</w:t>
      </w:r>
    </w:p>
    <w:p w14:paraId="60548897" w14:textId="43BA10B5" w:rsidR="00E27274" w:rsidRPr="00EF4E85" w:rsidRDefault="0092152F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 w:val="24"/>
          <w:szCs w:val="24"/>
        </w:rPr>
      </w:pPr>
      <w:r w:rsidRPr="00EF4E85">
        <w:rPr>
          <w:rFonts w:asciiTheme="minorHAnsi" w:hAnsiTheme="minorHAnsi" w:cstheme="minorHAnsi"/>
          <w:color w:val="1F497D" w:themeColor="text2"/>
          <w:kern w:val="20"/>
          <w:sz w:val="24"/>
          <w:szCs w:val="24"/>
        </w:rPr>
        <w:t xml:space="preserve">Cette indemnité sera versée </w:t>
      </w:r>
      <w:r w:rsidR="00EF4E85" w:rsidRPr="00EF4E85">
        <w:rPr>
          <w:rFonts w:asciiTheme="minorHAnsi" w:hAnsiTheme="minorHAnsi" w:cstheme="minorHAnsi"/>
          <w:color w:val="1F497D" w:themeColor="text2"/>
          <w:kern w:val="20"/>
          <w:sz w:val="24"/>
          <w:szCs w:val="24"/>
        </w:rPr>
        <w:t>annuellement</w:t>
      </w:r>
      <w:r w:rsidR="00C56C90" w:rsidRPr="00EF4E85">
        <w:rPr>
          <w:rFonts w:asciiTheme="minorHAnsi" w:hAnsiTheme="minorHAnsi" w:cstheme="minorHAnsi"/>
          <w:color w:val="1F497D" w:themeColor="text2"/>
          <w:kern w:val="20"/>
          <w:sz w:val="24"/>
          <w:szCs w:val="24"/>
        </w:rPr>
        <w:t xml:space="preserve"> </w:t>
      </w:r>
      <w:r w:rsidR="00C56C90" w:rsidRPr="00EF4E8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</w:t>
      </w:r>
      <w:proofErr w:type="gramStart"/>
      <w:r w:rsidR="00EF4E85" w:rsidRPr="00EF4E8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OU</w:t>
      </w:r>
      <w:proofErr w:type="gramEnd"/>
      <w:r w:rsidR="00EF4E85" w:rsidRPr="00EF4E8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 : Cette indemnité sera versée mensuellement dans la limite de 50% du plafond défini par la délibération de l’assemblée délibérante du ....................................... Elle sera complétée d’un versement annuel sans que la somme des versements dépasse ce même plafond</w:t>
      </w:r>
      <w:r w:rsidR="00C56C90" w:rsidRPr="00EF4E8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)</w:t>
      </w:r>
      <w:r w:rsidRPr="00EF4E85">
        <w:rPr>
          <w:rFonts w:asciiTheme="minorHAnsi" w:hAnsiTheme="minorHAnsi" w:cstheme="minorHAnsi"/>
          <w:color w:val="1F497D" w:themeColor="text2"/>
          <w:kern w:val="20"/>
          <w:sz w:val="24"/>
          <w:szCs w:val="24"/>
        </w:rPr>
        <w:t>.</w:t>
      </w:r>
      <w:r w:rsidR="00EF4E85">
        <w:rPr>
          <w:rFonts w:asciiTheme="minorHAnsi" w:hAnsiTheme="minorHAnsi" w:cstheme="minorHAnsi"/>
          <w:color w:val="1F497D" w:themeColor="text2"/>
          <w:kern w:val="20"/>
          <w:sz w:val="24"/>
          <w:szCs w:val="24"/>
        </w:rPr>
        <w:t xml:space="preserve"> </w:t>
      </w:r>
      <w:r w:rsidR="00EF4E85" w:rsidRPr="00EF4E85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4"/>
          <w:szCs w:val="24"/>
          <w:lang w:eastAsia="en-US"/>
        </w:rPr>
        <w:t>(</w:t>
      </w:r>
      <w:proofErr w:type="gramStart"/>
      <w:r w:rsidR="00EF4E85" w:rsidRPr="00EF4E85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4"/>
          <w:szCs w:val="24"/>
          <w:lang w:eastAsia="en-US"/>
        </w:rPr>
        <w:t>se</w:t>
      </w:r>
      <w:proofErr w:type="gramEnd"/>
      <w:r w:rsidR="00EF4E85" w:rsidRPr="00EF4E85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4"/>
          <w:szCs w:val="24"/>
          <w:lang w:eastAsia="en-US"/>
        </w:rPr>
        <w:t xml:space="preserve"> référer à la délibération pour connaître les modalités de versement)</w:t>
      </w:r>
    </w:p>
    <w:p w14:paraId="60548898" w14:textId="77777777" w:rsidR="00E27274" w:rsidRPr="00E2759A" w:rsidRDefault="00E27274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0548899" w14:textId="77777777" w:rsidR="00E27274" w:rsidRPr="00E2759A" w:rsidRDefault="00E27274" w:rsidP="00F71086">
      <w:pPr>
        <w:pStyle w:val="Titre1"/>
        <w:rPr>
          <w:rFonts w:asciiTheme="minorHAnsi" w:hAnsiTheme="minorHAnsi" w:cstheme="minorHAnsi"/>
        </w:rPr>
      </w:pPr>
      <w:r w:rsidRPr="00E2759A">
        <w:rPr>
          <w:rFonts w:asciiTheme="minorHAnsi" w:hAnsiTheme="minorHAnsi" w:cstheme="minorHAnsi"/>
        </w:rPr>
        <w:t>ARTICLE 3</w:t>
      </w:r>
      <w:r w:rsidRPr="00E2759A">
        <w:rPr>
          <w:rFonts w:asciiTheme="minorHAnsi" w:hAnsiTheme="minorHAnsi" w:cstheme="minorHAnsi"/>
          <w:u w:val="none"/>
        </w:rPr>
        <w:t xml:space="preserve"> :</w:t>
      </w:r>
    </w:p>
    <w:p w14:paraId="6054889A" w14:textId="2D5D50F9" w:rsidR="00E27274" w:rsidRDefault="0092152F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Le Directeur général des services </w:t>
      </w:r>
      <w:r w:rsidRPr="0092152F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(ou le secrétaire général de mairie)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est chargé de l’exécution du présent arrêté, dont ampliation sera transmise au comptable de la collectivité et à l’agent.</w:t>
      </w:r>
    </w:p>
    <w:p w14:paraId="514A3A68" w14:textId="27AF8EBC" w:rsidR="0092152F" w:rsidRDefault="0092152F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15038BCE" w14:textId="77777777" w:rsidR="0092152F" w:rsidRPr="00E2759A" w:rsidRDefault="0092152F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054889B" w14:textId="1F2D6D81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Fait à </w:t>
      </w:r>
      <w:r w:rsidR="0092152F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2152F">
        <w:rPr>
          <w:rFonts w:asciiTheme="minorHAnsi" w:hAnsiTheme="minorHAnsi" w:cstheme="minorHAnsi"/>
          <w:color w:val="5F497A"/>
          <w:kern w:val="20"/>
          <w:szCs w:val="22"/>
        </w:rPr>
        <w:t xml:space="preserve">, </w:t>
      </w: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le </w:t>
      </w:r>
      <w:r w:rsidR="0092152F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2152F"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6054889C" w14:textId="77777777" w:rsidR="00E27274" w:rsidRPr="0092152F" w:rsidRDefault="00E27274" w:rsidP="0092152F">
      <w:pPr>
        <w:spacing w:after="0" w:line="240" w:lineRule="auto"/>
        <w:jc w:val="right"/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Le Maire </w:t>
      </w:r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(le Président),</w:t>
      </w:r>
    </w:p>
    <w:p w14:paraId="6054889D" w14:textId="77777777" w:rsidR="00E27274" w:rsidRPr="0092152F" w:rsidRDefault="00E27274" w:rsidP="0092152F">
      <w:pPr>
        <w:spacing w:after="0" w:line="240" w:lineRule="auto"/>
        <w:jc w:val="right"/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</w:pPr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</w:t>
      </w:r>
      <w:proofErr w:type="gramStart"/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prénom</w:t>
      </w:r>
      <w:proofErr w:type="gramEnd"/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, nom et signature)</w:t>
      </w:r>
    </w:p>
    <w:p w14:paraId="6054889E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proofErr w:type="gramStart"/>
      <w:r w:rsidRPr="00E2759A">
        <w:rPr>
          <w:rFonts w:asciiTheme="minorHAnsi" w:hAnsiTheme="minorHAnsi" w:cstheme="minorHAnsi"/>
          <w:color w:val="5F497A"/>
          <w:kern w:val="20"/>
          <w:szCs w:val="22"/>
        </w:rPr>
        <w:t>ou</w:t>
      </w:r>
      <w:proofErr w:type="gramEnd"/>
    </w:p>
    <w:p w14:paraId="6054889F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>Par délégation,</w:t>
      </w:r>
    </w:p>
    <w:p w14:paraId="605488A0" w14:textId="77777777" w:rsidR="00E27274" w:rsidRPr="0092152F" w:rsidRDefault="00E27274" w:rsidP="00F71086">
      <w:pPr>
        <w:spacing w:after="0" w:line="240" w:lineRule="auto"/>
        <w:jc w:val="right"/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</w:pPr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</w:t>
      </w:r>
      <w:proofErr w:type="gramStart"/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prénom</w:t>
      </w:r>
      <w:proofErr w:type="gramEnd"/>
      <w:r w:rsidRPr="0092152F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, nom, qualité et signature)</w:t>
      </w:r>
    </w:p>
    <w:p w14:paraId="605488A1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2" w14:textId="77777777" w:rsidR="00F71086" w:rsidRPr="00E2759A" w:rsidRDefault="00F71086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3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605488A4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605488A5" w14:textId="6CB8EE0E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 dans un délai de deux mois à compter de la présente notification.</w:t>
      </w:r>
      <w:r w:rsidR="00134BF1" w:rsidRPr="00134BF1">
        <w:rPr>
          <w:rFonts w:asciiTheme="minorHAnsi" w:hAnsiTheme="minorHAnsi" w:cstheme="minorHAnsi"/>
          <w:color w:val="5F497A"/>
        </w:rPr>
        <w:t xml:space="preserve"> Le tribunal administratif peut être saisi par l’application informatique « Télérecours citoyens » accessible par le site Internet </w:t>
      </w:r>
      <w:hyperlink r:id="rId12" w:history="1">
        <w:r w:rsidR="00134BF1" w:rsidRPr="00134BF1">
          <w:rPr>
            <w:rStyle w:val="Lienhypertexte"/>
            <w:rFonts w:asciiTheme="minorHAnsi" w:hAnsiTheme="minorHAnsi" w:cstheme="minorHAnsi"/>
          </w:rPr>
          <w:t>https://www.telerecours.fr/</w:t>
        </w:r>
      </w:hyperlink>
      <w:r w:rsidR="00134BF1">
        <w:rPr>
          <w:rFonts w:asciiTheme="minorHAnsi" w:hAnsiTheme="minorHAnsi" w:cstheme="minorHAnsi"/>
          <w:color w:val="5F497A"/>
        </w:rPr>
        <w:t>.</w:t>
      </w:r>
    </w:p>
    <w:p w14:paraId="605488A6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7" w14:textId="2A9F2536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Notifié le </w:t>
      </w:r>
      <w:r w:rsidR="0092152F"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2152F"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605488A8" w14:textId="77777777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605488A9" w14:textId="77777777" w:rsidR="002A7B6F" w:rsidRPr="006E706E" w:rsidRDefault="002A7B6F" w:rsidP="00F71086">
      <w:pPr>
        <w:rPr>
          <w:rFonts w:ascii="Tahoma" w:hAnsi="Tahoma" w:cs="Tahoma"/>
        </w:rPr>
      </w:pPr>
    </w:p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EF9280" w16cex:dateUtc="2024-07-23T15:14:00Z"/>
  <w16cex:commentExtensible w16cex:durableId="44283E80" w16cex:dateUtc="2024-07-23T15:13:00Z"/>
  <w16cex:commentExtensible w16cex:durableId="312C52A6" w16cex:dateUtc="2024-07-23T15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88B3" w14:textId="77777777" w:rsidR="002E7997" w:rsidRDefault="002E7997" w:rsidP="00E27274">
      <w:pPr>
        <w:spacing w:after="0" w:line="240" w:lineRule="auto"/>
      </w:pPr>
      <w:r>
        <w:separator/>
      </w:r>
    </w:p>
  </w:endnote>
  <w:endnote w:type="continuationSeparator" w:id="0">
    <w:p w14:paraId="605488B4" w14:textId="77777777" w:rsidR="002E7997" w:rsidRDefault="002E7997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7" w14:textId="77777777" w:rsidR="00FD57FA" w:rsidRDefault="00FD57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488B1" w14:textId="77777777" w:rsidR="002E7997" w:rsidRDefault="002E7997" w:rsidP="00E27274">
      <w:pPr>
        <w:spacing w:after="0" w:line="240" w:lineRule="auto"/>
      </w:pPr>
      <w:r>
        <w:separator/>
      </w:r>
    </w:p>
  </w:footnote>
  <w:footnote w:type="continuationSeparator" w:id="0">
    <w:p w14:paraId="605488B2" w14:textId="77777777" w:rsidR="002E7997" w:rsidRDefault="002E7997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5" w14:textId="77777777" w:rsidR="00FD57FA" w:rsidRDefault="00FD57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40DFF807" w:rsidR="00F71086" w:rsidRDefault="00CE298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0A92E821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18D04851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A149A34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33388459" w:rsidR="00300E86" w:rsidRDefault="00CE2985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1CA9A556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30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1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65_"/>
      </v:shape>
    </w:pict>
  </w:numPicBullet>
  <w:numPicBullet w:numPicBulletId="1">
    <w:pict>
      <v:shape id="_x0000_i1027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41B50"/>
    <w:rsid w:val="00093FAD"/>
    <w:rsid w:val="000E0521"/>
    <w:rsid w:val="00134BF1"/>
    <w:rsid w:val="00151C49"/>
    <w:rsid w:val="002A7B6F"/>
    <w:rsid w:val="002E7997"/>
    <w:rsid w:val="00300E86"/>
    <w:rsid w:val="00316450"/>
    <w:rsid w:val="00317724"/>
    <w:rsid w:val="003555D4"/>
    <w:rsid w:val="00365707"/>
    <w:rsid w:val="004B2628"/>
    <w:rsid w:val="004D2DAA"/>
    <w:rsid w:val="005A0DEC"/>
    <w:rsid w:val="005C528E"/>
    <w:rsid w:val="005D0436"/>
    <w:rsid w:val="005D685A"/>
    <w:rsid w:val="005F2619"/>
    <w:rsid w:val="005F2EC5"/>
    <w:rsid w:val="00633073"/>
    <w:rsid w:val="006919BB"/>
    <w:rsid w:val="006A0934"/>
    <w:rsid w:val="006B6EE6"/>
    <w:rsid w:val="006E706E"/>
    <w:rsid w:val="007747E0"/>
    <w:rsid w:val="0078478F"/>
    <w:rsid w:val="0078526C"/>
    <w:rsid w:val="00823B4A"/>
    <w:rsid w:val="00875A1A"/>
    <w:rsid w:val="0092152F"/>
    <w:rsid w:val="0093296E"/>
    <w:rsid w:val="00951D0C"/>
    <w:rsid w:val="009F77D2"/>
    <w:rsid w:val="00A80971"/>
    <w:rsid w:val="00A937FE"/>
    <w:rsid w:val="00AF1413"/>
    <w:rsid w:val="00B352BB"/>
    <w:rsid w:val="00BE70B9"/>
    <w:rsid w:val="00BF01E0"/>
    <w:rsid w:val="00BF0F20"/>
    <w:rsid w:val="00C42FB8"/>
    <w:rsid w:val="00C56C90"/>
    <w:rsid w:val="00CA6927"/>
    <w:rsid w:val="00CB7D26"/>
    <w:rsid w:val="00CC1466"/>
    <w:rsid w:val="00CE2985"/>
    <w:rsid w:val="00D31454"/>
    <w:rsid w:val="00D701AE"/>
    <w:rsid w:val="00DA65FD"/>
    <w:rsid w:val="00E27274"/>
    <w:rsid w:val="00E2759A"/>
    <w:rsid w:val="00E53872"/>
    <w:rsid w:val="00ED35A2"/>
    <w:rsid w:val="00EF4E85"/>
    <w:rsid w:val="00F71086"/>
    <w:rsid w:val="00FD57FA"/>
    <w:rsid w:val="00FF2D8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134B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4BF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F2EC5"/>
    <w:rPr>
      <w:rFonts w:ascii="Arial" w:eastAsia="Times New Roman" w:hAnsi="Arial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F2E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EC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EC5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E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EC5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telerecours.f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E20D3-CD2A-4FE9-95BC-41E3A88D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A2641-2066-42B0-A1AC-54E78AE1C4D9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cac6c717-0427-41df-8cbf-34a1150a5cf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3C5435-D20D-4273-B947-4FD5696E9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F91F0-331C-4D0F-B6F4-5EE96FF9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REGAIRAZ Laura</cp:lastModifiedBy>
  <cp:revision>7</cp:revision>
  <dcterms:created xsi:type="dcterms:W3CDTF">2024-07-22T08:12:00Z</dcterms:created>
  <dcterms:modified xsi:type="dcterms:W3CDTF">2024-07-24T05:11:00Z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