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FF3239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-411480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DE5" w:rsidRPr="00C05DE5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46pt;height:31.5pt;z-index:251666432;mso-position-horizontal-relative:text;mso-position-vertical-relative:text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DB46B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18/05/2018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4977DF" w:rsidRDefault="00C05DE5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</w:pPr>
      <w:r w:rsidRPr="00C05DE5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8.55pt;margin-top:59.1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626953"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PORTANT </w:t>
      </w:r>
      <w:r w:rsidR="00C95A5B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TITULARISATION</w:t>
      </w:r>
      <w:r w:rsidR="00626953"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, </w:t>
      </w:r>
      <w:r w:rsidR="00C95A5B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SUITE AU</w:t>
      </w:r>
      <w:r w:rsidR="00626953"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 DISPOSITIF DE SELECTION PROFESSIONNELLE</w:t>
      </w:r>
      <w:r w:rsidR="00626953" w:rsidRPr="00626953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 xml:space="preserve"> </w:t>
      </w:r>
    </w:p>
    <w:p w:rsidR="00626953" w:rsidRP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(Articles 13 à 20 de la loi N°2012-347 du 12 mars 2012)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C05DE5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0.6pt;margin-top:1.6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C9589C" w:rsidRDefault="00C9589C" w:rsidP="00C9589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c</w:t>
      </w:r>
      <w:r w:rsidRPr="002C2864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a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tégorie………………………………………</w:t>
      </w: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Le Maire (le Président)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>de ……………………………………………….,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la loi n°83-634 du 13 juillet 1983 modifiée, portant droits et obligations des fonctionnaires,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la loi n°84-53 du 26 janvier 1984 modifiée, portant dispositions statutaires relatives à la Fonction Publique Territoriale,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la loi n°2012-347 du 12 mars 2012</w:t>
      </w:r>
      <w:r w:rsidR="00A45D0B">
        <w:rPr>
          <w:rFonts w:ascii="Lucida Sans Unicode" w:hAnsi="Lucida Sans Unicode" w:cs="Lucida Sans Unicode"/>
          <w:color w:val="1F497D" w:themeColor="text2"/>
          <w:kern w:val="20"/>
        </w:rPr>
        <w:t xml:space="preserve"> modifiée,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relative à l'accès à l'emploi titulaire et à l'amélioration des conditions d'emploi des agents contractuels dans la fonction publique, à la lutte contre les discriminations et portant diverses dispositions relatives à la fonction publique,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le</w:t>
      </w:r>
      <w:r w:rsidR="0003590F">
        <w:rPr>
          <w:rFonts w:ascii="Lucida Sans Unicode" w:hAnsi="Lucida Sans Unicode" w:cs="Lucida Sans Unicode"/>
          <w:color w:val="1F497D" w:themeColor="text2"/>
          <w:kern w:val="20"/>
        </w:rPr>
        <w:t xml:space="preserve"> décret n°91-298 du 20 mars 199</w:t>
      </w:r>
      <w:r w:rsidR="00C95A5B">
        <w:rPr>
          <w:rFonts w:ascii="Lucida Sans Unicode" w:hAnsi="Lucida Sans Unicode" w:cs="Lucida Sans Unicode"/>
          <w:color w:val="1F497D" w:themeColor="text2"/>
          <w:kern w:val="20"/>
        </w:rPr>
        <w:t>1</w:t>
      </w:r>
      <w:r w:rsidR="0003590F">
        <w:rPr>
          <w:rFonts w:ascii="Lucida Sans Unicode" w:hAnsi="Lucida Sans Unicode" w:cs="Lucida Sans Unicode"/>
          <w:color w:val="1F497D" w:themeColor="text2"/>
          <w:kern w:val="20"/>
        </w:rPr>
        <w:t xml:space="preserve"> modifié,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portant dispositions statutaires applicables aux fonctionnaires territoriaux nommés dans des emplois permanents à temps non complet</w:t>
      </w:r>
      <w:r w:rsidRPr="00626953">
        <w:rPr>
          <w:rFonts w:ascii="Lucida Sans Unicode" w:hAnsi="Lucida Sans Unicode" w:cs="Lucida Sans Unicode"/>
          <w:color w:val="4BACC6" w:themeColor="accent5"/>
          <w:kern w:val="20"/>
        </w:rPr>
        <w:t xml:space="preserve">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 cas échéant pour les agents à temps non complet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),</w:t>
      </w:r>
      <w:r w:rsidRPr="00626953">
        <w:rPr>
          <w:rFonts w:ascii="Lucida Sans Unicode" w:hAnsi="Lucida Sans Unicode" w:cs="Lucida Sans Unicode"/>
          <w:color w:val="4BACC6" w:themeColor="accent5"/>
          <w:kern w:val="20"/>
        </w:rPr>
        <w:t xml:space="preserve">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le décret n° 92-1194 du 4 novembre 1992</w:t>
      </w:r>
      <w:r w:rsidR="0003590F">
        <w:rPr>
          <w:rFonts w:ascii="Lucida Sans Unicode" w:hAnsi="Lucida Sans Unicode" w:cs="Lucida Sans Unicode"/>
          <w:color w:val="1F497D" w:themeColor="text2"/>
          <w:kern w:val="20"/>
        </w:rPr>
        <w:t xml:space="preserve"> modifié,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fixant les dispositions communes applicables aux fonctionnaires stagiaires de la Fonction Publique Territoriale, </w:t>
      </w:r>
    </w:p>
    <w:p w:rsidR="00B8740C" w:rsidRDefault="00A45D0B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cas échéant</w:t>
      </w:r>
      <w:r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) 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VU le décret n° 2006-1695 du 22 décembre 2006</w:t>
      </w:r>
      <w:r w:rsidR="0003590F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modifié,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fixant les dispositions statutaires communes applicables aux cadres d'emplois des fonctionnaires de la catégorie A de la fonction publique territoriale </w:t>
      </w:r>
    </w:p>
    <w:p w:rsidR="00B8740C" w:rsidRDefault="00B8740C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OU 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VU le décret n° 2010-329 du 22 mars 2010 </w:t>
      </w:r>
      <w:r w:rsidR="00794049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m</w:t>
      </w:r>
      <w:r w:rsidR="004628CD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odifié, 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portant dispositions statutaires communes à divers cadres d'emplois de fonctionnaires de la catégorie B de la fonction publique territoriale </w:t>
      </w:r>
    </w:p>
    <w:p w:rsidR="00626953" w:rsidRPr="00A45D0B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OU </w:t>
      </w:r>
      <w:r w:rsidR="00B8740C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VU </w:t>
      </w:r>
      <w:r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 décret n° 87-1107 du 30 décembre 1987</w:t>
      </w:r>
      <w:r w:rsidR="0003590F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modifié,</w:t>
      </w:r>
      <w:r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portant organisation des carrières des fonctionnaires territoriaux de catégorie C,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le décret n° 2008-512 du 29 mai 2008 </w:t>
      </w:r>
      <w:r w:rsidR="00621A10">
        <w:rPr>
          <w:rFonts w:ascii="Lucida Sans Unicode" w:hAnsi="Lucida Sans Unicode" w:cs="Lucida Sans Unicode"/>
          <w:color w:val="1F497D" w:themeColor="text2"/>
          <w:kern w:val="20"/>
        </w:rPr>
        <w:t>modifié</w:t>
      </w:r>
      <w:r w:rsidR="000D7B49">
        <w:rPr>
          <w:rFonts w:ascii="Lucida Sans Unicode" w:hAnsi="Lucida Sans Unicode" w:cs="Lucida Sans Unicode"/>
          <w:color w:val="1F497D" w:themeColor="text2"/>
          <w:kern w:val="20"/>
        </w:rPr>
        <w:t>,</w:t>
      </w:r>
      <w:r w:rsidR="00621A10">
        <w:rPr>
          <w:rFonts w:ascii="Lucida Sans Unicode" w:hAnsi="Lucida Sans Unicode" w:cs="Lucida Sans Unicode"/>
          <w:color w:val="1F497D" w:themeColor="text2"/>
          <w:kern w:val="20"/>
        </w:rPr>
        <w:t xml:space="preserve">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relatif à la formation statutaire obligatoire des fonctionnaires territoriaux,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le décret n° 2012-1293 du 22 novembre 2012 pris pour l'application du chapitre II du titre 1er de la loi n° 2012-347 du 12 mars 2012 </w:t>
      </w:r>
      <w:r w:rsidR="000D7B49">
        <w:rPr>
          <w:rFonts w:ascii="Lucida Sans Unicode" w:hAnsi="Lucida Sans Unicode" w:cs="Lucida Sans Unicode"/>
          <w:color w:val="1F497D" w:themeColor="text2"/>
          <w:kern w:val="20"/>
        </w:rPr>
        <w:t xml:space="preserve">modifiée,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relative à l'accès à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lastRenderedPageBreak/>
        <w:t>l'emploi titulaire et à l'amélioration des conditions d'emploi des agents contractuels dans la fonction publique, à la lutte contre les discriminations et portant diverses dispositions relatives à la fonction publique</w:t>
      </w:r>
      <w:r w:rsidR="00A45D0B">
        <w:rPr>
          <w:rFonts w:ascii="Lucida Sans Unicode" w:hAnsi="Lucida Sans Unicode" w:cs="Lucida Sans Unicode"/>
          <w:color w:val="1F497D" w:themeColor="text2"/>
          <w:kern w:val="20"/>
        </w:rPr>
        <w:t>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le décret n° du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………….,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portant statut particulier du cadre d'emplois des ............., </w:t>
      </w:r>
    </w:p>
    <w:p w:rsidR="00C9104B" w:rsidRPr="00794049" w:rsidRDefault="00C9104B" w:rsidP="00794049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794049">
        <w:rPr>
          <w:rFonts w:ascii="Lucida Sans Unicode" w:hAnsi="Lucida Sans Unicode" w:cs="Lucida Sans Unicode"/>
          <w:color w:val="1F497D" w:themeColor="text2"/>
          <w:kern w:val="20"/>
        </w:rPr>
        <w:t xml:space="preserve">VU l'arrêté en date </w:t>
      </w:r>
      <w:proofErr w:type="gramStart"/>
      <w:r w:rsidRPr="00794049">
        <w:rPr>
          <w:rFonts w:ascii="Lucida Sans Unicode" w:hAnsi="Lucida Sans Unicode" w:cs="Lucida Sans Unicode"/>
          <w:color w:val="1F497D" w:themeColor="text2"/>
          <w:kern w:val="20"/>
        </w:rPr>
        <w:t>du......... portant</w:t>
      </w:r>
      <w:proofErr w:type="gramEnd"/>
      <w:r w:rsidRPr="00794049">
        <w:rPr>
          <w:rFonts w:ascii="Lucida Sans Unicode" w:hAnsi="Lucida Sans Unicode" w:cs="Lucida Sans Unicode"/>
          <w:color w:val="1F497D" w:themeColor="text2"/>
          <w:kern w:val="20"/>
        </w:rPr>
        <w:t xml:space="preserve"> nomination stagiaire de M </w:t>
      </w:r>
      <w:r w:rsidRPr="00794049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(Mme)</w:t>
      </w:r>
      <w:r w:rsidRPr="00794049">
        <w:rPr>
          <w:rFonts w:ascii="Lucida Sans Unicode" w:hAnsi="Lucida Sans Unicode" w:cs="Lucida Sans Unicode"/>
          <w:color w:val="1F497D" w:themeColor="text2"/>
          <w:kern w:val="20"/>
        </w:rPr>
        <w:t xml:space="preserve">.............et le </w:t>
      </w:r>
      <w:r w:rsidRPr="00794049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(la) </w:t>
      </w:r>
      <w:r w:rsidRPr="00794049">
        <w:rPr>
          <w:rFonts w:ascii="Lucida Sans Unicode" w:hAnsi="Lucida Sans Unicode" w:cs="Lucida Sans Unicode"/>
          <w:color w:val="1F497D" w:themeColor="text2"/>
          <w:kern w:val="20"/>
        </w:rPr>
        <w:t xml:space="preserve">classant au ... échelon du grade …………, IM……IB…….et avec une ancienneté conservée de ..........., à compter du.............., </w:t>
      </w:r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(Le cas échéant)VU l’arrêté en date du ………………prorogeant, prolongeant ou renouvelant le stage pour une durée de……………, à compter du…………..,</w:t>
      </w:r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(Le cas échéant) VU l'arrêté en date du ....................................... portant avancement d’échelon (ou reclassement indiciaire) de M (Mme)........................ et classant M (Mme).............au ...... échelon du grade ……………, IM……IB……, à compter du </w:t>
      </w:r>
      <w:proofErr w:type="gramStart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............... ,</w:t>
      </w:r>
      <w:proofErr w:type="gramEnd"/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VU le rapport sur l’appréciation de l’aptitude professionnelle de M(Mme)………, établi après entretien avec l’intéressé(e),</w:t>
      </w:r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(Le cas échéant) Considérant que la période de stage a été concluante,</w:t>
      </w:r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proofErr w:type="gramStart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</w:t>
      </w:r>
      <w:proofErr w:type="gramEnd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cas échéant) Considérant les périodes d’interruption pour congés maladie/ jours d’arrêt pour accident de service/ congés maternité, paternité, adoption, d’une durée totale de……..(ou du ……………au…………….),</w:t>
      </w:r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proofErr w:type="gramStart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</w:t>
      </w:r>
      <w:proofErr w:type="gramEnd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cas échéant) Considérant que M(Mme)………bénéficie d’un temps partiel (de droit ou sur de demande) de ….% depuis le….</w:t>
      </w:r>
      <w:proofErr w:type="gramStart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… ,</w:t>
      </w:r>
      <w:proofErr w:type="gramEnd"/>
      <w:r w:rsidRPr="00C9104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</w:t>
      </w:r>
    </w:p>
    <w:p w:rsidR="00C9104B" w:rsidRPr="00C9104B" w:rsidRDefault="00C9104B" w:rsidP="00C9104B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</w:rPr>
      </w:pPr>
      <w:r w:rsidRPr="00C62C8B">
        <w:rPr>
          <w:rFonts w:ascii="Lucida Sans Unicode" w:hAnsi="Lucida Sans Unicode" w:cs="Lucida Sans Unicode"/>
          <w:color w:val="1F497D" w:themeColor="text2"/>
          <w:kern w:val="20"/>
        </w:rPr>
        <w:t>Consi</w:t>
      </w:r>
      <w:r w:rsidRPr="00C9104B">
        <w:rPr>
          <w:rFonts w:ascii="Lucida Sans Unicode" w:hAnsi="Lucida Sans Unicode" w:cs="Lucida Sans Unicode"/>
          <w:color w:val="1F497D" w:themeColor="text2"/>
          <w:kern w:val="20"/>
        </w:rPr>
        <w:t xml:space="preserve">dérant que l’agent remplit toujours les conditions exigées pour accéder à un emploi public dans la fonction publique territoriale ; </w:t>
      </w:r>
    </w:p>
    <w:p w:rsidR="00626953" w:rsidRPr="00C9104B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2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  <w:sz w:val="32"/>
        </w:rPr>
        <w:t>ARRETE</w:t>
      </w:r>
    </w:p>
    <w:p w:rsidR="00626953" w:rsidRPr="00626953" w:rsidRDefault="00626953" w:rsidP="00626953">
      <w:pPr>
        <w:spacing w:after="0" w:line="20" w:lineRule="atLeast"/>
        <w:jc w:val="center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ARTICLE 1 :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A compter du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............ 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M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Mme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).............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né</w:t>
      </w:r>
      <w:r w:rsidRPr="00DC166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.......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nom de jeune fille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le ...... est </w:t>
      </w:r>
      <w:r w:rsidR="00DC1660">
        <w:rPr>
          <w:rFonts w:ascii="Lucida Sans Unicode" w:hAnsi="Lucida Sans Unicode" w:cs="Lucida Sans Unicode"/>
          <w:color w:val="1F497D" w:themeColor="text2"/>
          <w:kern w:val="20"/>
        </w:rPr>
        <w:t>titularisé</w:t>
      </w:r>
      <w:r w:rsidRPr="00C62C8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(e)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dans le cadre d'emplois de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............... 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au grade ...... à temps complet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 à temps non complet pour une durée de ....../35ème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</w:t>
      </w:r>
    </w:p>
    <w:p w:rsid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580246" w:rsidRPr="00580246" w:rsidRDefault="00580246" w:rsidP="00580246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580246">
        <w:rPr>
          <w:rFonts w:ascii="Lucida Sans Unicode" w:hAnsi="Lucida Sans Unicode" w:cs="Lucida Sans Unicode"/>
          <w:b/>
          <w:color w:val="1F497D" w:themeColor="text2"/>
          <w:kern w:val="20"/>
        </w:rPr>
        <w:t>ARTICLE 2 :</w:t>
      </w:r>
    </w:p>
    <w:p w:rsidR="00580246" w:rsidRPr="00580246" w:rsidRDefault="00580246" w:rsidP="00580246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</w:rPr>
      </w:pPr>
      <w:r w:rsidRPr="00AE0F9E">
        <w:rPr>
          <w:rFonts w:ascii="Tahoma" w:hAnsi="Tahoma" w:cs="Tahoma"/>
          <w:color w:val="5F497A"/>
          <w:kern w:val="20"/>
        </w:rPr>
        <w:t>A</w:t>
      </w:r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 la même date, M </w:t>
      </w: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(Mme)</w:t>
      </w:r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................................... </w:t>
      </w:r>
      <w:proofErr w:type="gramStart"/>
      <w:r w:rsidRPr="00580246">
        <w:rPr>
          <w:rFonts w:ascii="Lucida Sans Unicode" w:hAnsi="Lucida Sans Unicode" w:cs="Lucida Sans Unicode"/>
          <w:color w:val="1F497D" w:themeColor="text2"/>
          <w:kern w:val="20"/>
        </w:rPr>
        <w:t>est</w:t>
      </w:r>
      <w:proofErr w:type="gramEnd"/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 classé</w:t>
      </w: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 au........ </w:t>
      </w:r>
      <w:proofErr w:type="gramStart"/>
      <w:r w:rsidRPr="00580246">
        <w:rPr>
          <w:rFonts w:ascii="Lucida Sans Unicode" w:hAnsi="Lucida Sans Unicode" w:cs="Lucida Sans Unicode"/>
          <w:color w:val="1F497D" w:themeColor="text2"/>
          <w:kern w:val="20"/>
        </w:rPr>
        <w:t>échelon</w:t>
      </w:r>
      <w:proofErr w:type="gramEnd"/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 …... du grade….. . </w:t>
      </w:r>
    </w:p>
    <w:p w:rsidR="00580246" w:rsidRPr="00580246" w:rsidRDefault="00580246" w:rsidP="00580246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AE0F9E">
        <w:rPr>
          <w:rFonts w:ascii="Tahoma" w:hAnsi="Tahoma" w:cs="Tahoma"/>
          <w:color w:val="5F497A"/>
          <w:kern w:val="20"/>
        </w:rPr>
        <w:t>I</w:t>
      </w:r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l </w:t>
      </w: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(Elle)</w:t>
      </w:r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 percevra la rémunération correspondant à </w:t>
      </w: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(éventuellement : …. /35ème) </w:t>
      </w:r>
      <w:r w:rsidRPr="00580246">
        <w:rPr>
          <w:rFonts w:ascii="Lucida Sans Unicode" w:hAnsi="Lucida Sans Unicode" w:cs="Lucida Sans Unicode"/>
          <w:color w:val="1F497D" w:themeColor="text2"/>
          <w:kern w:val="20"/>
        </w:rPr>
        <w:t xml:space="preserve">de l’IB ........... , IM ........... , avec une ancienneté conservée de ............................................... </w:t>
      </w: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proofErr w:type="gramStart"/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</w:t>
      </w:r>
      <w:proofErr w:type="gramEnd"/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sans ancienneté). </w:t>
      </w:r>
    </w:p>
    <w:p w:rsidR="00580246" w:rsidRPr="00580246" w:rsidRDefault="00580246" w:rsidP="00580246">
      <w:pPr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(Le cas échéant) Il (Elle) conservera, à titre personnel, la rémunération correspondante à l’IB……IM…….</w:t>
      </w:r>
    </w:p>
    <w:p w:rsidR="00580246" w:rsidRPr="00580246" w:rsidRDefault="00580246" w:rsidP="00580246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58024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(Le cas échéant) M (Mme)................................... continuera à percevoir une bonification indiciaire de ….. points d'indice majoré.</w:t>
      </w:r>
    </w:p>
    <w:p w:rsidR="00580246" w:rsidRDefault="00580246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4628CD" w:rsidRDefault="004628CD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722D00" w:rsidRPr="00722D00" w:rsidRDefault="00722D00" w:rsidP="00722D00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722D00">
        <w:rPr>
          <w:rFonts w:ascii="Lucida Sans Unicode" w:hAnsi="Lucida Sans Unicode" w:cs="Lucida Sans Unicode"/>
          <w:b/>
          <w:color w:val="1F497D" w:themeColor="text2"/>
          <w:kern w:val="20"/>
        </w:rPr>
        <w:lastRenderedPageBreak/>
        <w:t>ARTICLE 3 :</w:t>
      </w:r>
    </w:p>
    <w:p w:rsidR="00722D00" w:rsidRPr="00722D00" w:rsidRDefault="00722D00" w:rsidP="00722D00">
      <w:pPr>
        <w:spacing w:after="0"/>
        <w:rPr>
          <w:rFonts w:ascii="Lucida Sans Unicode" w:hAnsi="Lucida Sans Unicode" w:cs="Lucida Sans Unicode"/>
          <w:color w:val="1F497D" w:themeColor="text2"/>
          <w:kern w:val="20"/>
        </w:rPr>
      </w:pPr>
      <w:r w:rsidRPr="00BC2B92">
        <w:rPr>
          <w:rFonts w:ascii="Tahoma" w:hAnsi="Tahoma" w:cs="Tahoma"/>
          <w:color w:val="5F497A"/>
          <w:kern w:val="20"/>
        </w:rPr>
        <w:t>M</w:t>
      </w:r>
      <w:r>
        <w:rPr>
          <w:rFonts w:ascii="Tahoma" w:hAnsi="Tahoma" w:cs="Tahoma"/>
          <w:color w:val="5F497A"/>
          <w:kern w:val="20"/>
        </w:rPr>
        <w:t xml:space="preserve"> </w:t>
      </w:r>
      <w:r w:rsidRPr="00722D0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(Mme)</w:t>
      </w:r>
      <w:r w:rsidRPr="00722D00">
        <w:rPr>
          <w:rFonts w:ascii="Lucida Sans Unicode" w:hAnsi="Lucida Sans Unicode" w:cs="Lucida Sans Unicode"/>
          <w:color w:val="1F497D" w:themeColor="text2"/>
          <w:kern w:val="20"/>
        </w:rPr>
        <w:t>…. est soumis à l’obligation de formation de professionnalisation au 1er emploi à accomplir dans un délai de 2 ans à compter de sa nomination.</w:t>
      </w:r>
    </w:p>
    <w:p w:rsidR="00722D00" w:rsidRDefault="00722D00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626953" w:rsidRPr="00626953" w:rsidRDefault="00580246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>
        <w:rPr>
          <w:rFonts w:ascii="Lucida Sans Unicode" w:hAnsi="Lucida Sans Unicode" w:cs="Lucida Sans Unicode"/>
          <w:b/>
          <w:color w:val="1F497D" w:themeColor="text2"/>
          <w:kern w:val="20"/>
        </w:rPr>
        <w:t>A</w:t>
      </w:r>
      <w:r w:rsidR="00626953"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RTICLE </w:t>
      </w:r>
      <w:r w:rsidR="00CE4954">
        <w:rPr>
          <w:rFonts w:ascii="Lucida Sans Unicode" w:hAnsi="Lucida Sans Unicode" w:cs="Lucida Sans Unicode"/>
          <w:b/>
          <w:color w:val="1F497D" w:themeColor="text2"/>
          <w:kern w:val="20"/>
        </w:rPr>
        <w:t>4</w:t>
      </w:r>
      <w:r w:rsidR="00626953"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: </w:t>
      </w:r>
    </w:p>
    <w:p w:rsid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M </w:t>
      </w:r>
      <w:r w:rsidRPr="00DC166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(Mme)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........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est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soumis</w:t>
      </w:r>
      <w:r w:rsidRPr="00DC166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(e)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>au régime spécial de sécurité sociale des fonctionnaires et affilié</w:t>
      </w:r>
      <w:r w:rsidRPr="00DC166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à la Caisse Nationale de Retraite des Agents des Collectivités Locales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 le cas échéant au régime général de la Sécurité Sociale et affilié(e) à l'IRCANTEC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 xml:space="preserve">).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ARTICLE </w:t>
      </w:r>
      <w:r w:rsidR="00CE4954">
        <w:rPr>
          <w:rFonts w:ascii="Lucida Sans Unicode" w:hAnsi="Lucida Sans Unicode" w:cs="Lucida Sans Unicode"/>
          <w:b/>
          <w:color w:val="1F497D" w:themeColor="text2"/>
          <w:kern w:val="20"/>
        </w:rPr>
        <w:t>5</w:t>
      </w: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: </w:t>
      </w:r>
    </w:p>
    <w:p w:rsidR="00443A93" w:rsidRPr="00443A93" w:rsidRDefault="00443A93" w:rsidP="00443A9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Le Directeur Général des services est chargé de l’exécution du présent arrêté qui sera transmis au Représentant de l’Etat et notifié à l’intéressé</w:t>
      </w:r>
      <w:r w:rsidRPr="00593966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443A93">
        <w:rPr>
          <w:rFonts w:ascii="Lucida Sans Unicode" w:hAnsi="Lucida Sans Unicode" w:cs="Lucida Sans Unicode"/>
          <w:color w:val="1F497D" w:themeColor="text2"/>
          <w:kern w:val="20"/>
        </w:rPr>
        <w:t xml:space="preserve">. </w:t>
      </w:r>
    </w:p>
    <w:p w:rsidR="00443A93" w:rsidRPr="00443A93" w:rsidRDefault="00443A93" w:rsidP="00443A9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Ampliation adressée au :</w:t>
      </w:r>
    </w:p>
    <w:p w:rsidR="00443A93" w:rsidRPr="00443A93" w:rsidRDefault="00443A93" w:rsidP="00443A93">
      <w:pPr>
        <w:numPr>
          <w:ilvl w:val="0"/>
          <w:numId w:val="5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Président du Centre de Gestion de Haute-Savoie,</w:t>
      </w:r>
    </w:p>
    <w:p w:rsidR="00443A93" w:rsidRPr="00443A93" w:rsidRDefault="00443A93" w:rsidP="00443A93">
      <w:pPr>
        <w:numPr>
          <w:ilvl w:val="0"/>
          <w:numId w:val="5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Comptable de la Collectivité.</w:t>
      </w:r>
    </w:p>
    <w:p w:rsidR="00626953" w:rsidRDefault="00626953" w:rsidP="00626953">
      <w:pPr>
        <w:pStyle w:val="articlecontenu"/>
        <w:spacing w:after="0" w:line="20" w:lineRule="atLeast"/>
        <w:ind w:firstLine="0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</w:p>
    <w:p w:rsidR="00626953" w:rsidRPr="00626953" w:rsidRDefault="00C05DE5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>
        <w:rPr>
          <w:rFonts w:ascii="Lucida Sans Unicode" w:hAnsi="Lucida Sans Unicode" w:cs="Lucida Sans Unicode"/>
          <w:noProof/>
          <w:color w:val="1F497D" w:themeColor="text2"/>
          <w:sz w:val="22"/>
          <w:szCs w:val="22"/>
        </w:rPr>
        <w:pict>
          <v:shape id="_x0000_s1042" type="#_x0000_t202" style="position:absolute;left:0;text-align:left;margin-left:10.3pt;margin-top:13.55pt;width:233.75pt;height:103.8pt;z-index:251670528" strokecolor="#f2f2f2 [3052]">
            <v:textbox>
              <w:txbxContent>
                <w:p w:rsidR="00626953" w:rsidRPr="00626953" w:rsidRDefault="00626953" w:rsidP="00626953">
                  <w:pPr>
                    <w:pStyle w:val="recours"/>
                    <w:spacing w:line="20" w:lineRule="atLeast"/>
                    <w:ind w:left="0" w:right="0"/>
                    <w:rPr>
                      <w:rFonts w:ascii="Lucida Sans Unicode" w:hAnsi="Lucida Sans Unicode" w:cs="Lucida Sans Unicode"/>
                      <w:color w:val="1F497D" w:themeColor="text2"/>
                    </w:rPr>
                  </w:pPr>
                  <w:r w:rsidRPr="00626953">
                    <w:rPr>
                      <w:rFonts w:ascii="Lucida Sans Unicode" w:hAnsi="Lucida Sans Unicode" w:cs="Lucida Sans Unicode"/>
                      <w:color w:val="1F497D" w:themeColor="text2"/>
                    </w:rPr>
                    <w:t>Le Maire (ou le Président),</w:t>
                  </w:r>
                </w:p>
                <w:p w:rsidR="00626953" w:rsidRPr="00626953" w:rsidRDefault="00626953" w:rsidP="00626953">
                  <w:pPr>
                    <w:pStyle w:val="recours"/>
                    <w:spacing w:line="20" w:lineRule="atLeast"/>
                    <w:ind w:left="0" w:right="0"/>
                    <w:rPr>
                      <w:rFonts w:ascii="Lucida Sans Unicode" w:hAnsi="Lucida Sans Unicode" w:cs="Lucida Sans Unicode"/>
                      <w:color w:val="1F497D" w:themeColor="text2"/>
                    </w:rPr>
                  </w:pPr>
                  <w:r w:rsidRPr="00626953">
                    <w:rPr>
                      <w:rFonts w:ascii="Lucida Sans Unicode" w:hAnsi="Lucida Sans Unicode" w:cs="Lucida Sans Unicode"/>
                      <w:color w:val="1F497D" w:themeColor="text2"/>
                    </w:rPr>
                    <w:t>• certifie sous sa responsabilité le caractère exécutoire de cet acte,</w:t>
                  </w:r>
                </w:p>
                <w:p w:rsidR="00626953" w:rsidRPr="00626953" w:rsidRDefault="00626953" w:rsidP="00626953">
                  <w:pPr>
                    <w:pStyle w:val="recours"/>
                    <w:spacing w:line="20" w:lineRule="atLeast"/>
                    <w:ind w:left="0" w:right="0"/>
                    <w:rPr>
                      <w:rFonts w:ascii="Lucida Sans Unicode" w:hAnsi="Lucida Sans Unicode" w:cs="Lucida Sans Unicode"/>
                      <w:color w:val="1F497D" w:themeColor="text2"/>
                    </w:rPr>
                  </w:pPr>
                  <w:r w:rsidRPr="00626953">
                    <w:rPr>
                      <w:rFonts w:ascii="Lucida Sans Unicode" w:hAnsi="Lucida Sans Unicode" w:cs="Lucida Sans Unicode"/>
                      <w:color w:val="1F497D" w:themeColor="text2"/>
                    </w:rPr>
                    <w:t>• informe que le présent arrêté peut faire l’objet d’un recours pour excès de pouvoir devant le Tribunal Administratif dans un délai de deux mois à compter de la présente notification.</w:t>
                  </w:r>
                </w:p>
                <w:p w:rsidR="00626953" w:rsidRDefault="00626953"/>
              </w:txbxContent>
            </v:textbox>
          </v:shape>
        </w:pict>
      </w:r>
      <w:r w:rsidR="00626953"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>Fait à …… le …….,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Le Maire 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le Président</w:t>
      </w: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),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prénom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, nom lisibles et signature</w:t>
      </w: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</w:pP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ou</w:t>
      </w:r>
      <w:proofErr w:type="gramEnd"/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>Par délégation,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prénom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, nom, qualité lisibles et signature</w:t>
      </w: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</w:t>
      </w:r>
    </w:p>
    <w:p w:rsidR="00626953" w:rsidRPr="00626953" w:rsidRDefault="00626953" w:rsidP="00626953">
      <w:pPr>
        <w:pStyle w:val="recours"/>
        <w:tabs>
          <w:tab w:val="left" w:pos="4836"/>
        </w:tabs>
        <w:spacing w:line="20" w:lineRule="atLeast"/>
        <w:ind w:left="0" w:right="4252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</w:p>
    <w:p w:rsidR="00626953" w:rsidRPr="00626953" w:rsidRDefault="00626953" w:rsidP="00626953">
      <w:pPr>
        <w:pStyle w:val="recours"/>
        <w:spacing w:line="20" w:lineRule="atLeast"/>
        <w:ind w:left="0" w:right="4252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>Notifié le .....................................</w:t>
      </w:r>
    </w:p>
    <w:p w:rsidR="00E27274" w:rsidRPr="00112E83" w:rsidRDefault="00626953" w:rsidP="00443A93">
      <w:pPr>
        <w:pStyle w:val="recours"/>
        <w:spacing w:line="20" w:lineRule="atLeast"/>
        <w:ind w:left="0" w:right="4252"/>
        <w:rPr>
          <w:rFonts w:ascii="Lucida Sans Unicode" w:hAnsi="Lucida Sans Unicode" w:cs="Lucida Sans Unicode"/>
          <w:i/>
          <w:color w:val="5F497A"/>
        </w:rPr>
      </w:pPr>
      <w:r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 xml:space="preserve">Signature de l’agent :                     </w:t>
      </w:r>
    </w:p>
    <w:sectPr w:rsidR="00E27274" w:rsidRPr="00112E83" w:rsidSect="00B4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3A" w:rsidRDefault="003C123A" w:rsidP="00E27274">
      <w:pPr>
        <w:spacing w:after="0" w:line="240" w:lineRule="auto"/>
      </w:pPr>
      <w:r>
        <w:separator/>
      </w:r>
    </w:p>
  </w:endnote>
  <w:endnote w:type="continuationSeparator" w:id="0">
    <w:p w:rsidR="003C123A" w:rsidRDefault="003C123A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AC" w:rsidRDefault="003A1A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C05DE5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A1AAC" w:rsidRPr="003A1AAC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0D7B49" w:rsidRDefault="000D7B49" w:rsidP="000D7B4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– CS 30138 SEYNOD </w:t>
          </w:r>
        </w:p>
        <w:p w:rsidR="000E0521" w:rsidRPr="00300E86" w:rsidRDefault="000D7B49" w:rsidP="000D7B4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- 74600 ANNECY / Pôle carrières et expertise juridique – MAJ 05-2018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C05DE5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A1AAC" w:rsidRPr="003A1AAC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A1AAC" w:rsidRDefault="003A1AAC" w:rsidP="003A1AA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– CS 30138 SEYNOD </w:t>
          </w:r>
        </w:p>
        <w:p w:rsidR="00300E86" w:rsidRPr="00300E86" w:rsidRDefault="003A1AAC" w:rsidP="003A1AA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- 74600 ANNECY / Pôle carrières et expertise juridique – MAJ 05-2018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3A" w:rsidRDefault="003C123A" w:rsidP="00E27274">
      <w:pPr>
        <w:spacing w:after="0" w:line="240" w:lineRule="auto"/>
      </w:pPr>
      <w:r>
        <w:separator/>
      </w:r>
    </w:p>
  </w:footnote>
  <w:footnote w:type="continuationSeparator" w:id="0">
    <w:p w:rsidR="003C123A" w:rsidRDefault="003C123A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AC" w:rsidRDefault="003A1A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C05DE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C05DE5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8.75pt;height:8.7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3590F"/>
    <w:rsid w:val="00071130"/>
    <w:rsid w:val="000D7B49"/>
    <w:rsid w:val="000E0521"/>
    <w:rsid w:val="00112E83"/>
    <w:rsid w:val="001E621B"/>
    <w:rsid w:val="002A7B6F"/>
    <w:rsid w:val="002E7997"/>
    <w:rsid w:val="00300E86"/>
    <w:rsid w:val="00316450"/>
    <w:rsid w:val="00317724"/>
    <w:rsid w:val="00344C53"/>
    <w:rsid w:val="003555D4"/>
    <w:rsid w:val="003A1AAC"/>
    <w:rsid w:val="003C0DE3"/>
    <w:rsid w:val="003C123A"/>
    <w:rsid w:val="00443A93"/>
    <w:rsid w:val="004628CD"/>
    <w:rsid w:val="00491460"/>
    <w:rsid w:val="004977DF"/>
    <w:rsid w:val="004B2628"/>
    <w:rsid w:val="005638CE"/>
    <w:rsid w:val="00580246"/>
    <w:rsid w:val="00593966"/>
    <w:rsid w:val="005A0DEC"/>
    <w:rsid w:val="005A457C"/>
    <w:rsid w:val="005D0436"/>
    <w:rsid w:val="005F2619"/>
    <w:rsid w:val="00621A10"/>
    <w:rsid w:val="00626953"/>
    <w:rsid w:val="00633073"/>
    <w:rsid w:val="006A0934"/>
    <w:rsid w:val="006B6EE6"/>
    <w:rsid w:val="006D6E00"/>
    <w:rsid w:val="00722D00"/>
    <w:rsid w:val="007747E0"/>
    <w:rsid w:val="0078478F"/>
    <w:rsid w:val="00794049"/>
    <w:rsid w:val="00823B4A"/>
    <w:rsid w:val="008264B0"/>
    <w:rsid w:val="00875A1A"/>
    <w:rsid w:val="008B6B28"/>
    <w:rsid w:val="009634BF"/>
    <w:rsid w:val="00981A20"/>
    <w:rsid w:val="009C257B"/>
    <w:rsid w:val="009F77D2"/>
    <w:rsid w:val="00A45D0B"/>
    <w:rsid w:val="00A937FE"/>
    <w:rsid w:val="00AF1413"/>
    <w:rsid w:val="00B43CC2"/>
    <w:rsid w:val="00B63E23"/>
    <w:rsid w:val="00B66C5A"/>
    <w:rsid w:val="00B8740C"/>
    <w:rsid w:val="00B9259C"/>
    <w:rsid w:val="00BB0D88"/>
    <w:rsid w:val="00C05DE5"/>
    <w:rsid w:val="00C62C8B"/>
    <w:rsid w:val="00C9104B"/>
    <w:rsid w:val="00C9266F"/>
    <w:rsid w:val="00C9589C"/>
    <w:rsid w:val="00C95A5B"/>
    <w:rsid w:val="00CA6927"/>
    <w:rsid w:val="00CB2D7F"/>
    <w:rsid w:val="00CE4954"/>
    <w:rsid w:val="00D6776C"/>
    <w:rsid w:val="00D701AE"/>
    <w:rsid w:val="00DA65FD"/>
    <w:rsid w:val="00DB46B9"/>
    <w:rsid w:val="00DC1660"/>
    <w:rsid w:val="00E27274"/>
    <w:rsid w:val="00ED35A2"/>
    <w:rsid w:val="00F069A4"/>
    <w:rsid w:val="00F71086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BCB4-DAB7-43C1-818F-3929C43E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24</cp:revision>
  <cp:lastPrinted>2018-05-18T10:13:00Z</cp:lastPrinted>
  <dcterms:created xsi:type="dcterms:W3CDTF">2018-05-18T09:58:00Z</dcterms:created>
  <dcterms:modified xsi:type="dcterms:W3CDTF">2018-05-18T14:31:00Z</dcterms:modified>
</cp:coreProperties>
</file>